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关于开展实验室安全知识学习及考试活动的通知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各二级学院、有关部门：</w:t>
      </w:r>
    </w:p>
    <w:p>
      <w:pPr>
        <w:ind w:firstLine="640" w:firstLineChars="200"/>
        <w:rPr>
          <w:rFonts w:hint="eastAsia" w:ascii="仿宋_GB2312" w:eastAsia="仿宋_GB2312"/>
          <w:sz w:val="32"/>
          <w:szCs w:val="32"/>
        </w:rPr>
      </w:pPr>
      <w:r>
        <w:rPr>
          <w:rFonts w:hint="eastAsia" w:ascii="仿宋_GB2312" w:eastAsia="仿宋_GB2312"/>
          <w:sz w:val="32"/>
          <w:szCs w:val="32"/>
        </w:rPr>
        <w:t>为进一步加强学校实验室安全管理，预防和减少实验室安全事故，保障师生人身安全，避免财产损失，学校将开展</w:t>
      </w:r>
      <w:r>
        <w:rPr>
          <w:rFonts w:hint="eastAsia" w:ascii="仿宋_GB2312" w:eastAsia="仿宋_GB2312"/>
          <w:sz w:val="32"/>
          <w:szCs w:val="32"/>
          <w:lang w:val="en-US"/>
        </w:rPr>
        <w:t>201</w:t>
      </w:r>
      <w:r>
        <w:rPr>
          <w:rFonts w:hint="eastAsia" w:ascii="仿宋_GB2312" w:eastAsia="仿宋_GB2312"/>
          <w:sz w:val="32"/>
          <w:szCs w:val="32"/>
          <w:lang w:val="en-US" w:eastAsia="zh-CN"/>
        </w:rPr>
        <w:t>9</w:t>
      </w:r>
      <w:r>
        <w:rPr>
          <w:rFonts w:hint="eastAsia" w:ascii="仿宋_GB2312" w:eastAsia="仿宋_GB2312"/>
          <w:sz w:val="32"/>
          <w:szCs w:val="32"/>
        </w:rPr>
        <w:t>年实验室安全知识学习及考试活动，继续推动实行实验室安全准入制度。现将有关事项通知如下：</w:t>
      </w:r>
    </w:p>
    <w:p>
      <w:pPr>
        <w:rPr>
          <w:rFonts w:hint="eastAsia" w:ascii="仿宋_GB2312" w:eastAsia="仿宋_GB2312"/>
          <w:sz w:val="32"/>
          <w:szCs w:val="32"/>
        </w:rPr>
      </w:pPr>
      <w:r>
        <w:rPr>
          <w:rFonts w:hint="eastAsia" w:ascii="仿宋_GB2312" w:eastAsia="仿宋_GB2312"/>
          <w:sz w:val="32"/>
          <w:szCs w:val="32"/>
        </w:rPr>
        <w:t xml:space="preserve">    一、考试对象</w:t>
      </w:r>
    </w:p>
    <w:p>
      <w:pPr>
        <w:ind w:firstLine="640" w:firstLineChars="200"/>
        <w:rPr>
          <w:rFonts w:hint="eastAsia" w:ascii="Calibri" w:hAnsi="Calibri" w:eastAsia="宋体" w:cs="宋体"/>
          <w:sz w:val="28"/>
          <w:szCs w:val="28"/>
          <w:lang w:eastAsia="zh-CN"/>
        </w:rPr>
      </w:pPr>
      <w:r>
        <w:rPr>
          <w:rFonts w:hint="eastAsia" w:ascii="仿宋_GB2312" w:eastAsia="仿宋_GB2312"/>
          <w:sz w:val="32"/>
          <w:szCs w:val="32"/>
          <w:lang w:val="en-US"/>
        </w:rPr>
        <w:t>201</w:t>
      </w:r>
      <w:r>
        <w:rPr>
          <w:rFonts w:hint="eastAsia" w:ascii="仿宋_GB2312" w:eastAsia="仿宋_GB2312"/>
          <w:sz w:val="32"/>
          <w:szCs w:val="32"/>
          <w:lang w:val="en-US" w:eastAsia="zh-CN"/>
        </w:rPr>
        <w:t>9</w:t>
      </w:r>
      <w:r>
        <w:rPr>
          <w:rFonts w:hint="eastAsia" w:ascii="仿宋_GB2312" w:eastAsia="仿宋_GB2312"/>
          <w:sz w:val="32"/>
          <w:szCs w:val="32"/>
        </w:rPr>
        <w:t>级全体新生、新进教师和实验技术人员</w:t>
      </w:r>
      <w:r>
        <w:rPr>
          <w:rFonts w:hint="eastAsia" w:ascii="仿宋_GB2312" w:eastAsia="仿宋_GB2312"/>
          <w:sz w:val="32"/>
          <w:szCs w:val="32"/>
          <w:lang w:eastAsia="zh-CN"/>
        </w:rPr>
        <w:t>，在</w:t>
      </w:r>
      <w:r>
        <w:rPr>
          <w:rFonts w:hint="eastAsia" w:ascii="仿宋_GB2312" w:eastAsia="仿宋_GB2312"/>
          <w:sz w:val="32"/>
          <w:szCs w:val="32"/>
          <w:lang w:val="en-US" w:eastAsia="zh-CN"/>
        </w:rPr>
        <w:t>校学习但还未通过</w:t>
      </w:r>
      <w:r>
        <w:rPr>
          <w:rFonts w:hint="eastAsia" w:ascii="仿宋_GB2312" w:eastAsia="仿宋_GB2312"/>
          <w:sz w:val="32"/>
          <w:szCs w:val="32"/>
        </w:rPr>
        <w:t>实验室安全知识</w:t>
      </w:r>
      <w:r>
        <w:rPr>
          <w:rFonts w:hint="eastAsia" w:ascii="仿宋_GB2312" w:eastAsia="仿宋_GB2312"/>
          <w:sz w:val="32"/>
          <w:szCs w:val="32"/>
          <w:lang w:eastAsia="zh-CN"/>
        </w:rPr>
        <w:t>考试</w:t>
      </w:r>
      <w:r>
        <w:rPr>
          <w:rFonts w:hint="eastAsia" w:ascii="仿宋_GB2312" w:eastAsia="仿宋_GB2312"/>
          <w:sz w:val="32"/>
          <w:szCs w:val="32"/>
          <w:lang w:val="en-US" w:eastAsia="zh-CN"/>
        </w:rPr>
        <w:t>的</w:t>
      </w:r>
      <w:r>
        <w:rPr>
          <w:rFonts w:hint="eastAsia" w:ascii="仿宋_GB2312" w:eastAsia="仿宋_GB2312"/>
          <w:sz w:val="32"/>
          <w:szCs w:val="32"/>
        </w:rPr>
        <w:t>研究生</w:t>
      </w:r>
      <w:r>
        <w:rPr>
          <w:rFonts w:hint="eastAsia" w:ascii="仿宋_GB2312" w:eastAsia="仿宋_GB2312"/>
          <w:sz w:val="32"/>
          <w:szCs w:val="32"/>
          <w:lang w:eastAsia="zh-CN"/>
        </w:rPr>
        <w:t>、留学生</w:t>
      </w:r>
      <w:r>
        <w:rPr>
          <w:rFonts w:hint="eastAsia" w:ascii="Calibri" w:hAnsi="Calibri" w:eastAsia="宋体" w:cs="宋体"/>
          <w:sz w:val="28"/>
          <w:szCs w:val="28"/>
          <w:lang w:eastAsia="zh-CN"/>
        </w:rPr>
        <w:t>。</w:t>
      </w:r>
    </w:p>
    <w:p>
      <w:pPr>
        <w:rPr>
          <w:rFonts w:hint="eastAsia" w:ascii="仿宋_GB2312" w:eastAsia="仿宋_GB2312"/>
          <w:sz w:val="32"/>
          <w:szCs w:val="32"/>
        </w:rPr>
      </w:pPr>
      <w:r>
        <w:rPr>
          <w:rFonts w:hint="eastAsia" w:ascii="仿宋_GB2312" w:eastAsia="仿宋_GB2312"/>
          <w:sz w:val="32"/>
          <w:szCs w:val="32"/>
        </w:rPr>
        <w:t xml:space="preserve">    二、学习及考试组织  </w:t>
      </w:r>
    </w:p>
    <w:p>
      <w:pPr>
        <w:rPr>
          <w:rFonts w:hint="eastAsia" w:ascii="仿宋_GB2312" w:eastAsia="仿宋_GB2312"/>
          <w:sz w:val="32"/>
          <w:szCs w:val="32"/>
        </w:rPr>
      </w:pPr>
      <w:r>
        <w:rPr>
          <w:rFonts w:hint="eastAsia" w:ascii="仿宋_GB2312" w:eastAsia="仿宋_GB2312"/>
          <w:sz w:val="32"/>
          <w:szCs w:val="32"/>
        </w:rPr>
        <w:t xml:space="preserve">    1.教务处负责实验室安全考试系统的建设、成绩管理等工作。   </w:t>
      </w:r>
    </w:p>
    <w:p>
      <w:pPr>
        <w:rPr>
          <w:rFonts w:hint="eastAsia" w:ascii="仿宋_GB2312" w:eastAsia="仿宋_GB2312"/>
          <w:sz w:val="32"/>
          <w:szCs w:val="32"/>
        </w:rPr>
      </w:pPr>
      <w:r>
        <w:rPr>
          <w:rFonts w:hint="eastAsia" w:ascii="仿宋_GB2312" w:eastAsia="仿宋_GB2312"/>
          <w:sz w:val="32"/>
          <w:szCs w:val="32"/>
        </w:rPr>
        <w:t xml:space="preserve">    2.各二级学院、有关部门通知并组织相关</w:t>
      </w:r>
      <w:r>
        <w:rPr>
          <w:rFonts w:hint="eastAsia" w:ascii="仿宋_GB2312" w:eastAsia="仿宋_GB2312"/>
          <w:sz w:val="32"/>
          <w:szCs w:val="32"/>
          <w:lang w:eastAsia="zh-CN"/>
        </w:rPr>
        <w:t>学生</w:t>
      </w:r>
      <w:r>
        <w:rPr>
          <w:rFonts w:hint="eastAsia" w:ascii="仿宋_GB2312" w:eastAsia="仿宋_GB2312"/>
          <w:sz w:val="32"/>
          <w:szCs w:val="32"/>
        </w:rPr>
        <w:t>及教师</w:t>
      </w:r>
      <w:r>
        <w:rPr>
          <w:rFonts w:hint="eastAsia" w:ascii="仿宋_GB2312" w:eastAsia="仿宋_GB2312"/>
          <w:sz w:val="32"/>
          <w:szCs w:val="32"/>
          <w:lang w:eastAsia="zh-CN"/>
        </w:rPr>
        <w:t>进行实验室安全知识学习，</w:t>
      </w:r>
      <w:r>
        <w:rPr>
          <w:rFonts w:hint="eastAsia" w:ascii="仿宋_GB2312" w:eastAsia="仿宋_GB2312"/>
          <w:sz w:val="32"/>
          <w:szCs w:val="32"/>
        </w:rPr>
        <w:t xml:space="preserve">在规定的时间内完成考试。 </w:t>
      </w:r>
    </w:p>
    <w:p>
      <w:pPr>
        <w:pStyle w:val="3"/>
        <w:keepNext w:val="0"/>
        <w:keepLines w:val="0"/>
        <w:widowControl/>
        <w:suppressLineNumbers w:val="0"/>
        <w:spacing w:before="0" w:beforeAutospacing="0" w:after="0" w:afterAutospacing="0" w:line="480" w:lineRule="atLeast"/>
        <w:ind w:left="0" w:right="0" w:firstLine="420"/>
        <w:rPr>
          <w:rFonts w:hint="eastAsia" w:ascii="仿宋_GB2312" w:eastAsia="仿宋_GB2312"/>
          <w:sz w:val="32"/>
          <w:szCs w:val="32"/>
        </w:rPr>
      </w:pPr>
      <w:r>
        <w:rPr>
          <w:rFonts w:hint="eastAsia" w:ascii="仿宋_GB2312" w:eastAsia="仿宋_GB2312"/>
          <w:sz w:val="32"/>
          <w:szCs w:val="32"/>
        </w:rPr>
        <w:t>3.参加考试的人员须登陆丽水学院校园网官方网站，点击右下角的信息门户；添加应用（点击“我的应用”右侧的配置按钮）；添加实验室安全考试应用，并按确定完成添加；进入我的应用，进入考试界面考试（登录账号为学生学号/教师工号，初始密码为123456）进行考试。具体考试操作流程详见附件</w:t>
      </w:r>
      <w:r>
        <w:rPr>
          <w:rFonts w:hint="eastAsia" w:ascii="仿宋_GB2312" w:eastAsia="仿宋_GB2312"/>
          <w:sz w:val="32"/>
          <w:szCs w:val="32"/>
          <w:lang w:val="en-US" w:eastAsia="zh-CN"/>
        </w:rPr>
        <w:t>1</w:t>
      </w:r>
      <w:r>
        <w:rPr>
          <w:rFonts w:hint="eastAsia" w:ascii="仿宋_GB2312" w:eastAsia="仿宋_GB2312"/>
          <w:sz w:val="32"/>
          <w:szCs w:val="32"/>
        </w:rPr>
        <w:t>。学习与考试系统</w:t>
      </w:r>
      <w:r>
        <w:rPr>
          <w:rFonts w:hint="eastAsia" w:ascii="仿宋_GB2312" w:eastAsia="仿宋_GB2312"/>
          <w:sz w:val="32"/>
          <w:szCs w:val="32"/>
          <w:lang w:eastAsia="zh-CN"/>
        </w:rPr>
        <w:t>支持</w:t>
      </w:r>
      <w:r>
        <w:rPr>
          <w:rFonts w:hint="eastAsia" w:ascii="仿宋_GB2312" w:eastAsia="仿宋_GB2312"/>
          <w:sz w:val="32"/>
          <w:szCs w:val="32"/>
        </w:rPr>
        <w:t>校园网环境下</w:t>
      </w:r>
      <w:r>
        <w:rPr>
          <w:rFonts w:hint="eastAsia" w:ascii="仿宋_GB2312" w:eastAsia="仿宋_GB2312"/>
          <w:sz w:val="32"/>
          <w:szCs w:val="32"/>
          <w:lang w:eastAsia="zh-CN"/>
        </w:rPr>
        <w:t>在</w:t>
      </w:r>
      <w:r>
        <w:rPr>
          <w:rFonts w:hint="eastAsia" w:ascii="仿宋_GB2312" w:eastAsia="仿宋_GB2312"/>
          <w:sz w:val="32"/>
          <w:szCs w:val="32"/>
        </w:rPr>
        <w:t>电脑端使用。</w:t>
      </w:r>
    </w:p>
    <w:p>
      <w:pPr>
        <w:pStyle w:val="3"/>
        <w:keepNext w:val="0"/>
        <w:keepLines w:val="0"/>
        <w:widowControl/>
        <w:suppressLineNumbers w:val="0"/>
        <w:spacing w:before="0" w:beforeAutospacing="0" w:after="0" w:afterAutospacing="0" w:line="480" w:lineRule="atLeast"/>
        <w:ind w:left="0" w:right="0" w:firstLine="420"/>
        <w:rPr>
          <w:rFonts w:hint="eastAsia" w:ascii="仿宋_GB2312" w:eastAsia="仿宋_GB2312"/>
          <w:sz w:val="32"/>
          <w:szCs w:val="32"/>
        </w:rPr>
      </w:pPr>
      <w:r>
        <w:rPr>
          <w:rFonts w:hint="eastAsia" w:ascii="仿宋_GB2312" w:eastAsia="仿宋_GB2312"/>
          <w:sz w:val="32"/>
          <w:szCs w:val="32"/>
        </w:rPr>
        <w:t xml:space="preserve">  4.本次考试内容分为</w:t>
      </w:r>
      <w:r>
        <w:rPr>
          <w:rFonts w:hint="eastAsia" w:ascii="仿宋_GB2312" w:eastAsia="仿宋_GB2312"/>
          <w:sz w:val="32"/>
          <w:szCs w:val="32"/>
          <w:lang w:eastAsia="zh-CN"/>
        </w:rPr>
        <w:t>两类：第一类为</w:t>
      </w:r>
      <w:r>
        <w:rPr>
          <w:rFonts w:hint="eastAsia" w:ascii="仿宋_GB2312" w:eastAsia="仿宋_GB2312"/>
          <w:sz w:val="32"/>
          <w:szCs w:val="32"/>
        </w:rPr>
        <w:t>通识消防安全知识</w:t>
      </w:r>
      <w:r>
        <w:rPr>
          <w:rFonts w:hint="eastAsia" w:ascii="仿宋_GB2312" w:eastAsia="仿宋_GB2312"/>
          <w:sz w:val="32"/>
          <w:szCs w:val="32"/>
          <w:lang w:eastAsia="zh-CN"/>
        </w:rPr>
        <w:t>，第二类为</w:t>
      </w:r>
      <w:r>
        <w:rPr>
          <w:rFonts w:hint="eastAsia" w:ascii="仿宋_GB2312" w:eastAsia="仿宋_GB2312"/>
          <w:sz w:val="32"/>
          <w:szCs w:val="32"/>
        </w:rPr>
        <w:t>特殊专业安全知识。所有考试对象必须参加第一类考试，特殊专业人员</w:t>
      </w:r>
      <w:r>
        <w:rPr>
          <w:rFonts w:hint="eastAsia" w:ascii="仿宋_GB2312" w:eastAsia="仿宋_GB2312"/>
          <w:sz w:val="32"/>
          <w:szCs w:val="32"/>
          <w:lang w:eastAsia="zh-CN"/>
        </w:rPr>
        <w:t>一般</w:t>
      </w:r>
      <w:r>
        <w:rPr>
          <w:rFonts w:hint="eastAsia" w:ascii="仿宋_GB2312" w:eastAsia="仿宋_GB2312"/>
          <w:sz w:val="32"/>
          <w:szCs w:val="32"/>
        </w:rPr>
        <w:t>还要参加</w:t>
      </w:r>
      <w:r>
        <w:rPr>
          <w:rFonts w:hint="eastAsia" w:ascii="仿宋_GB2312" w:eastAsia="仿宋_GB2312"/>
          <w:sz w:val="32"/>
          <w:szCs w:val="32"/>
          <w:lang w:eastAsia="zh-CN"/>
        </w:rPr>
        <w:t>第二类</w:t>
      </w:r>
      <w:r>
        <w:rPr>
          <w:rFonts w:hint="eastAsia" w:ascii="仿宋_GB2312" w:eastAsia="仿宋_GB2312"/>
          <w:sz w:val="32"/>
          <w:szCs w:val="32"/>
        </w:rPr>
        <w:t>对应的专业安全知识考试，如化学类、医学生物类、机械建筑类、电气类、辐射类、网络安全类、特种设备类等特殊专业类安全知识考试</w:t>
      </w:r>
      <w:r>
        <w:rPr>
          <w:rFonts w:hint="eastAsia" w:ascii="仿宋_GB2312" w:eastAsia="仿宋_GB2312"/>
          <w:sz w:val="32"/>
          <w:szCs w:val="32"/>
          <w:lang w:eastAsia="zh-CN"/>
        </w:rPr>
        <w:t>。</w:t>
      </w:r>
      <w:r>
        <w:rPr>
          <w:rFonts w:hint="eastAsia" w:ascii="仿宋_GB2312" w:eastAsia="仿宋_GB2312"/>
          <w:sz w:val="32"/>
          <w:szCs w:val="32"/>
        </w:rPr>
        <w:t>每次考试时间为90分钟，满分100分，90分及以上为合格通过。</w:t>
      </w:r>
      <w:r>
        <w:rPr>
          <w:rFonts w:hint="eastAsia" w:ascii="仿宋_GB2312" w:eastAsia="仿宋_GB2312"/>
          <w:sz w:val="32"/>
          <w:szCs w:val="32"/>
          <w:lang w:eastAsia="zh-CN"/>
        </w:rPr>
        <w:t>各专业考试知识模块可参考附件</w:t>
      </w:r>
      <w:r>
        <w:rPr>
          <w:rFonts w:hint="eastAsia" w:ascii="仿宋_GB2312" w:eastAsia="仿宋_GB2312"/>
          <w:sz w:val="32"/>
          <w:szCs w:val="32"/>
          <w:lang w:val="en-US" w:eastAsia="zh-CN"/>
        </w:rPr>
        <w:t>2</w:t>
      </w:r>
      <w:r>
        <w:rPr>
          <w:rFonts w:hint="eastAsia" w:ascii="仿宋_GB2312" w:eastAsia="仿宋_GB2312"/>
          <w:sz w:val="32"/>
          <w:szCs w:val="32"/>
          <w:lang w:eastAsia="zh-CN"/>
        </w:rPr>
        <w:t>选择，也可由二级学院</w:t>
      </w:r>
      <w:r>
        <w:rPr>
          <w:rFonts w:hint="eastAsia" w:ascii="仿宋_GB2312" w:eastAsia="仿宋_GB2312"/>
          <w:sz w:val="32"/>
          <w:szCs w:val="32"/>
          <w:lang w:val="en-US" w:eastAsia="zh-CN"/>
        </w:rPr>
        <w:t>(或</w:t>
      </w:r>
      <w:r>
        <w:rPr>
          <w:rFonts w:hint="eastAsia" w:ascii="仿宋_GB2312" w:eastAsia="仿宋_GB2312"/>
          <w:sz w:val="32"/>
          <w:szCs w:val="32"/>
          <w:lang w:eastAsia="zh-CN"/>
        </w:rPr>
        <w:t>实验室</w:t>
      </w:r>
      <w:r>
        <w:rPr>
          <w:rFonts w:hint="eastAsia" w:ascii="仿宋_GB2312" w:eastAsia="仿宋_GB2312"/>
          <w:sz w:val="32"/>
          <w:szCs w:val="32"/>
          <w:lang w:val="en-US" w:eastAsia="zh-CN"/>
        </w:rPr>
        <w:t>)</w:t>
      </w:r>
      <w:r>
        <w:rPr>
          <w:rFonts w:hint="eastAsia" w:ascii="仿宋_GB2312" w:eastAsia="仿宋_GB2312"/>
          <w:sz w:val="32"/>
          <w:szCs w:val="32"/>
          <w:lang w:eastAsia="zh-CN"/>
        </w:rPr>
        <w:t>根据学生专业特点和实验室实际需求自行选择。</w:t>
      </w:r>
      <w:r>
        <w:rPr>
          <w:rFonts w:hint="eastAsia" w:ascii="仿宋_GB2312" w:eastAsia="仿宋_GB2312"/>
          <w:b/>
          <w:bCs/>
          <w:sz w:val="32"/>
          <w:szCs w:val="32"/>
          <w:lang w:val="en-US" w:eastAsia="zh-CN"/>
        </w:rPr>
        <w:t>没有参加</w:t>
      </w:r>
      <w:r>
        <w:rPr>
          <w:rFonts w:hint="eastAsia" w:ascii="仿宋_GB2312" w:eastAsia="仿宋_GB2312"/>
          <w:b/>
          <w:bCs/>
          <w:sz w:val="32"/>
          <w:szCs w:val="32"/>
        </w:rPr>
        <w:t>实验室安全知识考试</w:t>
      </w:r>
      <w:r>
        <w:rPr>
          <w:rFonts w:hint="eastAsia" w:ascii="仿宋_GB2312" w:eastAsia="仿宋_GB2312"/>
          <w:b/>
          <w:bCs/>
          <w:sz w:val="32"/>
          <w:szCs w:val="32"/>
          <w:lang w:eastAsia="zh-CN"/>
        </w:rPr>
        <w:t>或考试不合格者</w:t>
      </w:r>
      <w:r>
        <w:rPr>
          <w:rFonts w:hint="eastAsia" w:ascii="仿宋_GB2312" w:eastAsia="仿宋_GB2312"/>
          <w:b/>
          <w:bCs/>
          <w:sz w:val="32"/>
          <w:szCs w:val="32"/>
          <w:lang w:val="en-US" w:eastAsia="zh-CN"/>
        </w:rPr>
        <w:t>不得进入实验室开展工作。</w:t>
      </w:r>
    </w:p>
    <w:p>
      <w:pPr>
        <w:rPr>
          <w:rFonts w:hint="eastAsia" w:ascii="仿宋_GB2312" w:eastAsia="仿宋_GB2312"/>
          <w:sz w:val="32"/>
          <w:szCs w:val="32"/>
        </w:rPr>
      </w:pPr>
      <w:r>
        <w:rPr>
          <w:rFonts w:hint="eastAsia" w:ascii="仿宋_GB2312" w:eastAsia="仿宋_GB2312"/>
          <w:sz w:val="32"/>
          <w:szCs w:val="32"/>
        </w:rPr>
        <w:t xml:space="preserve">    5.每位考生每类考试有3次考试机会。考试合格通过者，学校发给合格证书。教务处负责从系统导出通识消防安全知识类及特殊专业安全知识类的考试成绩，委托文印中心统一打印合格证书。</w:t>
      </w:r>
    </w:p>
    <w:p>
      <w:pPr>
        <w:rPr>
          <w:rFonts w:hint="eastAsia" w:ascii="仿宋_GB2312" w:eastAsia="仿宋_GB2312"/>
          <w:sz w:val="32"/>
          <w:szCs w:val="32"/>
        </w:rPr>
      </w:pPr>
      <w:r>
        <w:rPr>
          <w:rFonts w:hint="eastAsia" w:ascii="仿宋_GB2312" w:eastAsia="仿宋_GB2312"/>
          <w:sz w:val="32"/>
          <w:szCs w:val="32"/>
        </w:rPr>
        <w:t xml:space="preserve">    三、考试方式、时段</w:t>
      </w:r>
    </w:p>
    <w:p>
      <w:pPr>
        <w:rPr>
          <w:rFonts w:hint="eastAsia" w:ascii="仿宋_GB2312" w:eastAsia="仿宋_GB2312"/>
          <w:sz w:val="32"/>
          <w:szCs w:val="32"/>
        </w:rPr>
      </w:pPr>
      <w:r>
        <w:rPr>
          <w:rFonts w:hint="eastAsia" w:ascii="仿宋_GB2312" w:eastAsia="仿宋_GB2312"/>
          <w:sz w:val="32"/>
          <w:szCs w:val="32"/>
        </w:rPr>
        <w:t xml:space="preserve">    考试采用上机考试的方式进行。</w:t>
      </w:r>
    </w:p>
    <w:p>
      <w:pPr>
        <w:rPr>
          <w:rFonts w:hint="eastAsia" w:ascii="仿宋_GB2312" w:eastAsia="仿宋_GB2312"/>
          <w:sz w:val="32"/>
          <w:szCs w:val="32"/>
        </w:rPr>
      </w:pPr>
      <w:r>
        <w:rPr>
          <w:rFonts w:hint="eastAsia" w:ascii="仿宋_GB2312" w:eastAsia="仿宋_GB2312"/>
          <w:sz w:val="32"/>
          <w:szCs w:val="32"/>
        </w:rPr>
        <w:t xml:space="preserve">    考试时段：201</w:t>
      </w:r>
      <w:r>
        <w:rPr>
          <w:rFonts w:hint="eastAsia" w:ascii="仿宋_GB2312" w:eastAsia="仿宋_GB2312"/>
          <w:sz w:val="32"/>
          <w:szCs w:val="32"/>
          <w:lang w:val="en-US" w:eastAsia="zh-CN"/>
        </w:rPr>
        <w:t>9</w:t>
      </w:r>
      <w:r>
        <w:rPr>
          <w:rFonts w:hint="eastAsia" w:ascii="仿宋_GB2312" w:eastAsia="仿宋_GB2312"/>
          <w:sz w:val="32"/>
          <w:szCs w:val="32"/>
        </w:rPr>
        <w:t>年10月</w:t>
      </w:r>
      <w:r>
        <w:rPr>
          <w:rFonts w:hint="eastAsia" w:ascii="仿宋_GB2312" w:eastAsia="仿宋_GB2312"/>
          <w:sz w:val="32"/>
          <w:szCs w:val="32"/>
          <w:lang w:val="en-US" w:eastAsia="zh-CN"/>
        </w:rPr>
        <w:t>11</w:t>
      </w:r>
      <w:r>
        <w:rPr>
          <w:rFonts w:hint="eastAsia" w:ascii="仿宋_GB2312" w:eastAsia="仿宋_GB2312"/>
          <w:sz w:val="32"/>
          <w:szCs w:val="32"/>
        </w:rPr>
        <w:t>日上午8:00开始至201</w:t>
      </w:r>
      <w:r>
        <w:rPr>
          <w:rFonts w:hint="eastAsia" w:ascii="仿宋_GB2312" w:eastAsia="仿宋_GB2312"/>
          <w:sz w:val="32"/>
          <w:szCs w:val="32"/>
          <w:lang w:val="en-US" w:eastAsia="zh-CN"/>
        </w:rPr>
        <w:t>9</w:t>
      </w:r>
      <w:bookmarkStart w:id="0" w:name="_GoBack"/>
      <w:bookmarkEnd w:id="0"/>
      <w:r>
        <w:rPr>
          <w:rFonts w:hint="eastAsia" w:ascii="仿宋_GB2312" w:eastAsia="仿宋_GB2312"/>
          <w:sz w:val="32"/>
          <w:szCs w:val="32"/>
        </w:rPr>
        <w:t>年10月</w:t>
      </w:r>
      <w:r>
        <w:rPr>
          <w:rFonts w:hint="eastAsia" w:ascii="仿宋_GB2312" w:eastAsia="仿宋_GB2312"/>
          <w:sz w:val="32"/>
          <w:szCs w:val="32"/>
          <w:lang w:val="en-US" w:eastAsia="zh-CN"/>
        </w:rPr>
        <w:t>20</w:t>
      </w:r>
      <w:r>
        <w:rPr>
          <w:rFonts w:hint="eastAsia" w:ascii="仿宋_GB2312" w:eastAsia="仿宋_GB2312"/>
          <w:sz w:val="32"/>
          <w:szCs w:val="32"/>
        </w:rPr>
        <w:t>日晚上11:55分止，届时系统自动关闭。</w:t>
      </w:r>
    </w:p>
    <w:p>
      <w:pPr>
        <w:rPr>
          <w:rFonts w:hint="eastAsia" w:ascii="仿宋_GB2312" w:eastAsia="仿宋_GB2312"/>
          <w:sz w:val="32"/>
          <w:szCs w:val="32"/>
        </w:rPr>
      </w:pPr>
      <w:r>
        <w:rPr>
          <w:rFonts w:hint="eastAsia" w:ascii="仿宋_GB2312" w:eastAsia="仿宋_GB2312"/>
          <w:sz w:val="32"/>
          <w:szCs w:val="32"/>
        </w:rPr>
        <w:t xml:space="preserve">    各二级学院、有关部门可以统一组织</w:t>
      </w:r>
      <w:r>
        <w:rPr>
          <w:rFonts w:hint="eastAsia" w:ascii="仿宋_GB2312" w:eastAsia="仿宋_GB2312"/>
          <w:sz w:val="32"/>
          <w:szCs w:val="32"/>
          <w:lang w:eastAsia="zh-CN"/>
        </w:rPr>
        <w:t>相关学生</w:t>
      </w:r>
      <w:r>
        <w:rPr>
          <w:rFonts w:hint="eastAsia" w:ascii="仿宋_GB2312" w:eastAsia="仿宋_GB2312"/>
          <w:sz w:val="32"/>
          <w:szCs w:val="32"/>
        </w:rPr>
        <w:t>及教师参加考试，也可以通知</w:t>
      </w:r>
      <w:r>
        <w:rPr>
          <w:rFonts w:hint="eastAsia" w:ascii="仿宋_GB2312" w:eastAsia="仿宋_GB2312"/>
          <w:sz w:val="32"/>
          <w:szCs w:val="32"/>
          <w:lang w:eastAsia="zh-CN"/>
        </w:rPr>
        <w:t>相关学生</w:t>
      </w:r>
      <w:r>
        <w:rPr>
          <w:rFonts w:hint="eastAsia" w:ascii="仿宋_GB2312" w:eastAsia="仿宋_GB2312"/>
          <w:sz w:val="32"/>
          <w:szCs w:val="32"/>
        </w:rPr>
        <w:t>及教师自行上网考试。</w:t>
      </w:r>
    </w:p>
    <w:p>
      <w:pPr>
        <w:rPr>
          <w:rFonts w:hint="eastAsia" w:ascii="仿宋_GB2312" w:eastAsia="仿宋_GB2312"/>
          <w:sz w:val="32"/>
          <w:szCs w:val="32"/>
        </w:rPr>
      </w:pPr>
      <w:r>
        <w:rPr>
          <w:rFonts w:hint="eastAsia" w:ascii="仿宋_GB2312" w:eastAsia="仿宋_GB2312"/>
          <w:sz w:val="32"/>
          <w:szCs w:val="32"/>
        </w:rPr>
        <w:t xml:space="preserve">    实验室安全考试相关事宜请与叶丽君老师联系（联系电话：2271385）。</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附件：</w:t>
      </w:r>
      <w:r>
        <w:rPr>
          <w:rFonts w:hint="eastAsia" w:ascii="仿宋_GB2312" w:eastAsia="仿宋_GB2312"/>
          <w:sz w:val="32"/>
          <w:szCs w:val="32"/>
          <w:lang w:val="en-US" w:eastAsia="zh-CN"/>
        </w:rPr>
        <w:t>1.</w:t>
      </w:r>
      <w:r>
        <w:rPr>
          <w:rFonts w:hint="eastAsia" w:ascii="仿宋_GB2312" w:eastAsia="仿宋_GB2312"/>
          <w:sz w:val="32"/>
          <w:szCs w:val="32"/>
        </w:rPr>
        <w:t xml:space="preserve">丽水学院实验室安全考试操作流程       </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2.实验室安全考试特殊专业需考模块分配表</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ind w:firstLine="5760" w:firstLineChars="1800"/>
        <w:rPr>
          <w:rFonts w:hint="eastAsia" w:ascii="仿宋_GB2312" w:eastAsia="仿宋_GB2312"/>
          <w:sz w:val="32"/>
          <w:szCs w:val="32"/>
          <w:lang w:eastAsia="zh-CN"/>
        </w:rPr>
      </w:pPr>
      <w:r>
        <w:rPr>
          <w:rFonts w:hint="eastAsia" w:ascii="仿宋_GB2312" w:eastAsia="仿宋_GB2312"/>
          <w:sz w:val="32"/>
          <w:szCs w:val="32"/>
          <w:lang w:eastAsia="zh-CN"/>
        </w:rPr>
        <w:t>丽水学院</w:t>
      </w:r>
    </w:p>
    <w:p>
      <w:pPr>
        <w:ind w:firstLine="5120" w:firstLineChars="1600"/>
        <w:rPr>
          <w:rFonts w:hint="eastAsia" w:ascii="仿宋_GB2312" w:eastAsia="仿宋_GB2312"/>
          <w:sz w:val="32"/>
          <w:szCs w:val="32"/>
          <w:lang w:val="en-US" w:eastAsia="zh-CN"/>
        </w:rPr>
      </w:pPr>
      <w:r>
        <w:rPr>
          <w:rFonts w:hint="eastAsia" w:ascii="仿宋_GB2312" w:eastAsia="仿宋_GB2312"/>
          <w:sz w:val="32"/>
          <w:szCs w:val="32"/>
        </w:rPr>
        <w:t xml:space="preserve"> 201</w:t>
      </w:r>
      <w:r>
        <w:rPr>
          <w:rFonts w:hint="eastAsia" w:ascii="仿宋_GB2312" w:eastAsia="仿宋_GB2312"/>
          <w:sz w:val="32"/>
          <w:szCs w:val="32"/>
          <w:lang w:val="en-US" w:eastAsia="zh-CN"/>
        </w:rPr>
        <w:t>9</w:t>
      </w:r>
      <w:r>
        <w:rPr>
          <w:rFonts w:hint="eastAsia" w:ascii="仿宋_GB2312" w:eastAsia="仿宋_GB2312"/>
          <w:sz w:val="32"/>
          <w:szCs w:val="32"/>
        </w:rPr>
        <w:t>年10月</w:t>
      </w:r>
      <w:r>
        <w:rPr>
          <w:rFonts w:hint="eastAsia" w:ascii="仿宋_GB2312" w:eastAsia="仿宋_GB2312"/>
          <w:sz w:val="32"/>
          <w:szCs w:val="32"/>
          <w:lang w:val="en-US" w:eastAsia="zh-CN"/>
        </w:rPr>
        <w:t>11日</w:t>
      </w: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ind w:firstLine="5120" w:firstLineChars="1600"/>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18"/>
    <w:rsid w:val="001B7F02"/>
    <w:rsid w:val="001F2218"/>
    <w:rsid w:val="002E53BA"/>
    <w:rsid w:val="0035287C"/>
    <w:rsid w:val="004C34A3"/>
    <w:rsid w:val="00615FF9"/>
    <w:rsid w:val="00BA719D"/>
    <w:rsid w:val="00C17D19"/>
    <w:rsid w:val="00FB511A"/>
    <w:rsid w:val="03E974D8"/>
    <w:rsid w:val="03F9046B"/>
    <w:rsid w:val="10ED0B95"/>
    <w:rsid w:val="128B04DB"/>
    <w:rsid w:val="1690171D"/>
    <w:rsid w:val="18F2109E"/>
    <w:rsid w:val="19BB3E52"/>
    <w:rsid w:val="1C1865EF"/>
    <w:rsid w:val="1C884FF8"/>
    <w:rsid w:val="256D7D3C"/>
    <w:rsid w:val="30B219B4"/>
    <w:rsid w:val="32C04546"/>
    <w:rsid w:val="33253C9C"/>
    <w:rsid w:val="342229C2"/>
    <w:rsid w:val="3A321EE7"/>
    <w:rsid w:val="3C1E7D05"/>
    <w:rsid w:val="3FA67C6B"/>
    <w:rsid w:val="44A56CBF"/>
    <w:rsid w:val="45CF2E6E"/>
    <w:rsid w:val="4AC952D7"/>
    <w:rsid w:val="4BB271A6"/>
    <w:rsid w:val="4DF71569"/>
    <w:rsid w:val="54CF7D0F"/>
    <w:rsid w:val="5B0B45CF"/>
    <w:rsid w:val="5B802AC0"/>
    <w:rsid w:val="629301AF"/>
    <w:rsid w:val="667D7766"/>
    <w:rsid w:val="66F347AD"/>
    <w:rsid w:val="6A2358DA"/>
    <w:rsid w:val="740E458D"/>
    <w:rsid w:val="74936421"/>
    <w:rsid w:val="759472F8"/>
    <w:rsid w:val="7FCE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semiHidden/>
    <w:unhideWhenUsed/>
    <w:qFormat/>
    <w:uiPriority w:val="99"/>
    <w:rPr>
      <w:color w:val="44464B"/>
      <w:u w:val="none"/>
    </w:rPr>
  </w:style>
  <w:style w:type="character" w:styleId="8">
    <w:name w:val="Emphasis"/>
    <w:basedOn w:val="5"/>
    <w:qFormat/>
    <w:uiPriority w:val="20"/>
    <w:rPr>
      <w:b/>
    </w:rPr>
  </w:style>
  <w:style w:type="character" w:styleId="9">
    <w:name w:val="HTML Definition"/>
    <w:basedOn w:val="5"/>
    <w:semiHidden/>
    <w:unhideWhenUsed/>
    <w:qFormat/>
    <w:uiPriority w:val="99"/>
  </w:style>
  <w:style w:type="character" w:styleId="10">
    <w:name w:val="HTML Acronym"/>
    <w:basedOn w:val="5"/>
    <w:semiHidden/>
    <w:unhideWhenUsed/>
    <w:qFormat/>
    <w:uiPriority w:val="99"/>
  </w:style>
  <w:style w:type="character" w:styleId="11">
    <w:name w:val="HTML Variable"/>
    <w:basedOn w:val="5"/>
    <w:semiHidden/>
    <w:unhideWhenUsed/>
    <w:qFormat/>
    <w:uiPriority w:val="99"/>
  </w:style>
  <w:style w:type="character" w:styleId="12">
    <w:name w:val="Hyperlink"/>
    <w:basedOn w:val="5"/>
    <w:semiHidden/>
    <w:unhideWhenUsed/>
    <w:qFormat/>
    <w:uiPriority w:val="99"/>
    <w:rPr>
      <w:color w:val="44464B"/>
      <w:u w:val="none"/>
    </w:rPr>
  </w:style>
  <w:style w:type="character" w:styleId="13">
    <w:name w:val="HTML Code"/>
    <w:basedOn w:val="5"/>
    <w:semiHidden/>
    <w:unhideWhenUsed/>
    <w:qFormat/>
    <w:uiPriority w:val="99"/>
    <w:rPr>
      <w:rFonts w:ascii="Courier New" w:hAnsi="Courier New"/>
      <w:sz w:val="20"/>
    </w:rPr>
  </w:style>
  <w:style w:type="character" w:styleId="14">
    <w:name w:val="HTML Cite"/>
    <w:basedOn w:val="5"/>
    <w:semiHidden/>
    <w:unhideWhenUsed/>
    <w:qFormat/>
    <w:uiPriority w:val="99"/>
  </w:style>
  <w:style w:type="character" w:styleId="15">
    <w:name w:val="HTML Keyboard"/>
    <w:basedOn w:val="5"/>
    <w:semiHidden/>
    <w:unhideWhenUsed/>
    <w:qFormat/>
    <w:uiPriority w:val="99"/>
    <w:rPr>
      <w:rFonts w:ascii="Courier New" w:hAnsi="Courier New"/>
      <w:sz w:val="20"/>
    </w:rPr>
  </w:style>
  <w:style w:type="character" w:styleId="16">
    <w:name w:val="HTML Sample"/>
    <w:basedOn w:val="5"/>
    <w:semiHidden/>
    <w:unhideWhenUsed/>
    <w:qFormat/>
    <w:uiPriority w:val="99"/>
    <w:rPr>
      <w:rFonts w:ascii="Courier New" w:hAnsi="Courier New"/>
    </w:rPr>
  </w:style>
  <w:style w:type="character" w:customStyle="1" w:styleId="17">
    <w:name w:val="news_meta"/>
    <w:basedOn w:val="5"/>
    <w:qFormat/>
    <w:uiPriority w:val="0"/>
    <w:rPr>
      <w:color w:val="9C9C9C"/>
    </w:rPr>
  </w:style>
  <w:style w:type="character" w:customStyle="1" w:styleId="18">
    <w:name w:val="pubdate-day"/>
    <w:basedOn w:val="5"/>
    <w:qFormat/>
    <w:uiPriority w:val="0"/>
    <w:rPr>
      <w:shd w:val="clear" w:fill="F2F2F2"/>
    </w:rPr>
  </w:style>
  <w:style w:type="character" w:customStyle="1" w:styleId="19">
    <w:name w:val="item-name"/>
    <w:basedOn w:val="5"/>
    <w:qFormat/>
    <w:uiPriority w:val="0"/>
  </w:style>
  <w:style w:type="character" w:customStyle="1" w:styleId="20">
    <w:name w:val="item-name1"/>
    <w:basedOn w:val="5"/>
    <w:qFormat/>
    <w:uiPriority w:val="0"/>
  </w:style>
  <w:style w:type="character" w:customStyle="1" w:styleId="21">
    <w:name w:val="pubdate-month"/>
    <w:basedOn w:val="5"/>
    <w:qFormat/>
    <w:uiPriority w:val="0"/>
    <w:rPr>
      <w:color w:val="FFFFFF"/>
      <w:sz w:val="24"/>
      <w:szCs w:val="24"/>
      <w:shd w:val="clear" w:fill="CC0000"/>
    </w:rPr>
  </w:style>
  <w:style w:type="character" w:customStyle="1" w:styleId="22">
    <w:name w:val="news_title20"/>
    <w:basedOn w:val="5"/>
    <w:qFormat/>
    <w:uiPriority w:val="0"/>
  </w:style>
  <w:style w:type="character" w:customStyle="1" w:styleId="23">
    <w:name w:val="news_title21"/>
    <w:basedOn w:val="5"/>
    <w:qFormat/>
    <w:uiPriority w:val="0"/>
  </w:style>
  <w:style w:type="character" w:customStyle="1" w:styleId="24">
    <w:name w:val="column-name18"/>
    <w:basedOn w:val="5"/>
    <w:qFormat/>
    <w:uiPriority w:val="0"/>
    <w:rPr>
      <w:color w:val="01256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148</Words>
  <Characters>848</Characters>
  <Lines>7</Lines>
  <Paragraphs>1</Paragraphs>
  <TotalTime>11</TotalTime>
  <ScaleCrop>false</ScaleCrop>
  <LinksUpToDate>false</LinksUpToDate>
  <CharactersWithSpaces>995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2018-10-09T01:47:00Z</dcterms:created>
  <dc:creator>叶丽君</dc:creator>
  <cp:lastModifiedBy>Administrator</cp:lastModifiedBy>
  <cp:lastPrinted>2019-10-10T09:26:00Z</cp:lastPrinted>
  <dcterms:modified xsi:type="dcterms:W3CDTF">2019-10-11T07:06:31Z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