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24"/>
        <w:spacing w:before="213" w:line="196" w:lineRule="auto"/>
        <w:rPr>
          <w:rFonts w:ascii="STZhongsong" w:hAnsi="STZhongsong" w:eastAsia="STZhongsong" w:cs="STZhongsong"/>
          <w:sz w:val="72"/>
          <w:szCs w:val="72"/>
        </w:rPr>
      </w:pPr>
      <w:r>
        <w:rPr>
          <w:rFonts w:ascii="STZhongsong" w:hAnsi="STZhongsong" w:eastAsia="STZhongsong" w:cs="STZhongsong"/>
          <w:sz w:val="72"/>
          <w:szCs w:val="72"/>
          <w:b/>
          <w:bCs/>
          <w:u w:val="single" w:color="auto"/>
          <w:color w:val="FF0000"/>
          <w:spacing w:val="-25"/>
          <w:w w:val="79"/>
        </w:rPr>
        <w:t>浙江省高等教育学会教材建设分会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before="171" w:line="205" w:lineRule="auto"/>
        <w:outlineLvl w:val="0"/>
        <w:jc w:val="right"/>
        <w:rPr>
          <w:rFonts w:ascii="FZXiaoBiaoSong-B05S" w:hAnsi="FZXiaoBiaoSong-B05S" w:eastAsia="FZXiaoBiaoSong-B05S" w:cs="FZXiaoBiaoSong-B05S"/>
          <w:sz w:val="44"/>
          <w:szCs w:val="44"/>
        </w:rPr>
      </w:pPr>
      <w:r>
        <w:rPr>
          <w:rFonts w:ascii="FZXiaoBiaoSong-B05S" w:hAnsi="FZXiaoBiaoSong-B05S" w:eastAsia="FZXiaoBiaoSong-B05S" w:cs="FZXiaoBiaoSong-B05S"/>
          <w:sz w:val="44"/>
          <w:szCs w:val="44"/>
          <w:b/>
          <w:bCs/>
          <w:spacing w:val="-22"/>
        </w:rPr>
        <w:t>关于浙江省普通本科高校“十四五”新工科、</w:t>
      </w:r>
    </w:p>
    <w:p>
      <w:pPr>
        <w:ind w:left="19"/>
        <w:spacing w:before="135" w:line="206" w:lineRule="auto"/>
        <w:outlineLvl w:val="0"/>
        <w:rPr>
          <w:rFonts w:ascii="FZXiaoBiaoSong-B05S" w:hAnsi="FZXiaoBiaoSong-B05S" w:eastAsia="FZXiaoBiaoSong-B05S" w:cs="FZXiaoBiaoSong-B05S"/>
          <w:sz w:val="44"/>
          <w:szCs w:val="44"/>
        </w:rPr>
      </w:pPr>
      <w:r>
        <w:rPr>
          <w:rFonts w:ascii="FZXiaoBiaoSong-B05S" w:hAnsi="FZXiaoBiaoSong-B05S" w:eastAsia="FZXiaoBiaoSong-B05S" w:cs="FZXiaoBiaoSong-B05S"/>
          <w:sz w:val="44"/>
          <w:szCs w:val="44"/>
          <w:b/>
          <w:bCs/>
          <w:spacing w:val="-9"/>
        </w:rPr>
        <w:t>新医科、新农科、新文科重点教材建设项目</w:t>
      </w:r>
    </w:p>
    <w:p>
      <w:pPr>
        <w:ind w:left="1975"/>
        <w:spacing w:before="116" w:line="235" w:lineRule="auto"/>
        <w:outlineLvl w:val="0"/>
        <w:rPr>
          <w:rFonts w:ascii="FZXiaoBiaoSong-B05S" w:hAnsi="FZXiaoBiaoSong-B05S" w:eastAsia="FZXiaoBiaoSong-B05S" w:cs="FZXiaoBiaoSong-B05S"/>
          <w:sz w:val="44"/>
          <w:szCs w:val="44"/>
        </w:rPr>
      </w:pPr>
      <w:r>
        <w:rPr>
          <w:rFonts w:ascii="FZXiaoBiaoSong-B05S" w:hAnsi="FZXiaoBiaoSong-B05S" w:eastAsia="FZXiaoBiaoSong-B05S" w:cs="FZXiaoBiaoSong-B05S"/>
          <w:sz w:val="44"/>
          <w:szCs w:val="44"/>
          <w:b/>
          <w:bCs/>
          <w:spacing w:val="-3"/>
        </w:rPr>
        <w:t>结题的通知（第一批）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76" w:right="152" w:hanging="40"/>
        <w:spacing w:before="104" w:line="346" w:lineRule="auto"/>
        <w:rPr/>
      </w:pPr>
      <w:r>
        <w:rPr>
          <w:spacing w:val="-2"/>
        </w:rPr>
        <w:t>各普通本科高校、相关本科教学指导委员会、各省教材研究</w:t>
      </w:r>
      <w:r>
        <w:rPr>
          <w:spacing w:val="15"/>
        </w:rPr>
        <w:t xml:space="preserve"> </w:t>
      </w:r>
      <w:r>
        <w:rPr>
          <w:spacing w:val="-8"/>
        </w:rPr>
        <w:t>中心（基地）</w:t>
      </w:r>
      <w:r>
        <w:rPr>
          <w:spacing w:val="-94"/>
        </w:rPr>
        <w:t xml:space="preserve"> </w:t>
      </w:r>
      <w:r>
        <w:rPr>
          <w:spacing w:val="-8"/>
        </w:rPr>
        <w:t>和高校通识教育分会：</w:t>
      </w:r>
    </w:p>
    <w:p>
      <w:pPr>
        <w:pStyle w:val="BodyText"/>
        <w:ind w:left="34" w:right="152" w:firstLine="641"/>
        <w:spacing w:before="53" w:line="352" w:lineRule="auto"/>
        <w:rPr/>
      </w:pPr>
      <w:r>
        <w:rPr>
          <w:spacing w:val="-2"/>
        </w:rPr>
        <w:t>根据本会年度工作计划，请各高校和教指委于近日对所</w:t>
      </w:r>
      <w:r>
        <w:rPr>
          <w:spacing w:val="12"/>
        </w:rPr>
        <w:t xml:space="preserve"> </w:t>
      </w:r>
      <w:r>
        <w:rPr>
          <w:spacing w:val="-13"/>
        </w:rPr>
        <w:t>属浙江省普通本科高校“十四五”新工科、新医科、</w:t>
      </w:r>
      <w:r>
        <w:rPr>
          <w:spacing w:val="-14"/>
        </w:rPr>
        <w:t>新农科、</w:t>
      </w:r>
      <w:r>
        <w:rPr/>
        <w:t xml:space="preserve"> </w:t>
      </w:r>
      <w:r>
        <w:rPr>
          <w:spacing w:val="-2"/>
        </w:rPr>
        <w:t>新文科重点教材建设项目进行结题验收（第一批</w:t>
      </w:r>
      <w:r>
        <w:rPr>
          <w:spacing w:val="7"/>
        </w:rPr>
        <w:t>），</w:t>
      </w:r>
      <w:r>
        <w:rPr>
          <w:spacing w:val="-2"/>
        </w:rPr>
        <w:t>并</w:t>
      </w:r>
      <w:r>
        <w:rPr>
          <w:spacing w:val="-3"/>
        </w:rPr>
        <w:t>报送</w:t>
      </w:r>
      <w:r>
        <w:rPr>
          <w:spacing w:val="1"/>
        </w:rPr>
        <w:t xml:space="preserve"> </w:t>
      </w:r>
      <w:r>
        <w:rPr>
          <w:spacing w:val="-4"/>
        </w:rPr>
        <w:t>相关材料，具体事项通知如下：</w:t>
      </w:r>
    </w:p>
    <w:p>
      <w:pPr>
        <w:ind w:left="32"/>
        <w:spacing w:before="52" w:line="219" w:lineRule="auto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spacing w:val="-3"/>
        </w:rPr>
        <w:t>一、验收范围：</w:t>
      </w:r>
    </w:p>
    <w:p>
      <w:pPr>
        <w:pStyle w:val="BodyText"/>
        <w:ind w:left="36" w:right="42" w:firstLine="640"/>
        <w:spacing w:before="244" w:line="350" w:lineRule="auto"/>
        <w:jc w:val="both"/>
        <w:rPr/>
      </w:pPr>
      <w:r>
        <w:rPr>
          <w:spacing w:val="-2"/>
        </w:rPr>
        <w:t>浙江省普通本科高校“十四五”新工科、新医科、新农</w:t>
      </w:r>
      <w:r>
        <w:rPr>
          <w:spacing w:val="9"/>
        </w:rPr>
        <w:t xml:space="preserve"> </w:t>
      </w:r>
      <w:r>
        <w:rPr>
          <w:spacing w:val="-20"/>
        </w:rPr>
        <w:t>科、新文科重点教材建设立项项目（浙高教学会〔2023〕1</w:t>
      </w:r>
      <w:r>
        <w:rPr>
          <w:spacing w:val="33"/>
        </w:rPr>
        <w:t xml:space="preserve"> </w:t>
      </w:r>
      <w:r>
        <w:rPr>
          <w:spacing w:val="-20"/>
        </w:rPr>
        <w:t>号、</w:t>
      </w:r>
      <w:r>
        <w:rPr/>
        <w:t xml:space="preserve"> </w:t>
      </w:r>
      <w:r>
        <w:rPr>
          <w:spacing w:val="-13"/>
        </w:rPr>
        <w:t>浙高教学会〔2024〕6</w:t>
      </w:r>
      <w:r>
        <w:rPr>
          <w:spacing w:val="-13"/>
        </w:rPr>
        <w:t xml:space="preserve"> </w:t>
      </w:r>
      <w:r>
        <w:rPr>
          <w:spacing w:val="-13"/>
        </w:rPr>
        <w:t>号文件公布）中已经完成出版的项目。</w:t>
      </w:r>
    </w:p>
    <w:p>
      <w:pPr>
        <w:ind w:left="32"/>
        <w:spacing w:before="52" w:line="219" w:lineRule="auto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spacing w:val="-7"/>
        </w:rPr>
        <w:t>二、验收要求：</w:t>
      </w:r>
    </w:p>
    <w:p>
      <w:pPr>
        <w:pStyle w:val="BodyText"/>
        <w:ind w:left="34" w:right="152" w:firstLine="654"/>
        <w:spacing w:before="243" w:line="351" w:lineRule="auto"/>
        <w:jc w:val="both"/>
        <w:rPr/>
      </w:pPr>
      <w:r>
        <w:rPr>
          <w:spacing w:val="-1"/>
        </w:rPr>
        <w:t>1.在2024年6月30日前完成正式出</w:t>
      </w:r>
      <w:r>
        <w:rPr>
          <w:spacing w:val="-2"/>
        </w:rPr>
        <w:t>版的教材可申请结题</w:t>
      </w:r>
      <w:r>
        <w:rPr/>
        <w:t xml:space="preserve">  </w:t>
      </w:r>
      <w:r>
        <w:rPr>
          <w:spacing w:val="-2"/>
        </w:rPr>
        <w:t>验收，以系列教材立项的须完成全部分册的正式出版。第一</w:t>
      </w:r>
      <w:r>
        <w:rPr>
          <w:spacing w:val="18"/>
        </w:rPr>
        <w:t xml:space="preserve"> </w:t>
      </w:r>
      <w:r>
        <w:rPr>
          <w:spacing w:val="-2"/>
        </w:rPr>
        <w:t>批中尚未完成的立项项目自动延期到下一批次验收。</w:t>
      </w:r>
    </w:p>
    <w:p>
      <w:pPr>
        <w:pStyle w:val="BodyText"/>
        <w:ind w:left="669"/>
        <w:spacing w:before="49" w:line="216" w:lineRule="auto"/>
        <w:rPr/>
      </w:pPr>
      <w:r>
        <w:rPr>
          <w:spacing w:val="-1"/>
        </w:rPr>
        <w:t>2.教材作者政治素质过硬。教材主编和参编</w:t>
      </w:r>
      <w:r>
        <w:rPr>
          <w:spacing w:val="-2"/>
        </w:rPr>
        <w:t>人员须忠诚</w:t>
      </w:r>
    </w:p>
    <w:p>
      <w:pPr>
        <w:spacing w:line="216" w:lineRule="auto"/>
        <w:sectPr>
          <w:footerReference w:type="default" r:id="rId1"/>
          <w:pgSz w:w="11907" w:h="16839"/>
          <w:pgMar w:top="1431" w:right="1646" w:bottom="1265" w:left="1785" w:header="0" w:footer="993" w:gutter="0"/>
        </w:sectPr>
        <w:rPr/>
      </w:pPr>
    </w:p>
    <w:p>
      <w:pPr>
        <w:pStyle w:val="BodyText"/>
        <w:ind w:left="32" w:right="176" w:firstLine="11"/>
        <w:spacing w:before="163" w:line="356" w:lineRule="auto"/>
        <w:jc w:val="both"/>
        <w:rPr/>
      </w:pPr>
      <w:r>
        <w:rPr>
          <w:spacing w:val="-10"/>
        </w:rPr>
        <w:t>党的教育事业，思想导向和价值取向正确，无违法违纪行</w:t>
      </w:r>
      <w:r>
        <w:rPr>
          <w:spacing w:val="-11"/>
        </w:rPr>
        <w:t>为，</w:t>
      </w:r>
      <w:r>
        <w:rPr/>
        <w:t xml:space="preserve"> </w:t>
      </w:r>
      <w:r>
        <w:rPr>
          <w:spacing w:val="-1"/>
        </w:rPr>
        <w:t>无师德师风以及学术不端等问题。教材出版</w:t>
      </w:r>
      <w:r>
        <w:rPr>
          <w:spacing w:val="-2"/>
        </w:rPr>
        <w:t>与立项时有新增</w:t>
      </w:r>
      <w:r>
        <w:rPr/>
        <w:t xml:space="preserve"> </w:t>
      </w:r>
      <w:r>
        <w:rPr>
          <w:spacing w:val="-1"/>
        </w:rPr>
        <w:t>的编写人员需提供由所在单位党委出具的政</w:t>
      </w:r>
      <w:r>
        <w:rPr>
          <w:spacing w:val="-2"/>
        </w:rPr>
        <w:t>审意见表（附件</w:t>
      </w:r>
      <w:r>
        <w:rPr/>
        <w:t xml:space="preserve"> </w:t>
      </w:r>
      <w:r>
        <w:rPr>
          <w:spacing w:val="-13"/>
        </w:rPr>
        <w:t>3）。</w:t>
      </w:r>
    </w:p>
    <w:p>
      <w:pPr>
        <w:pStyle w:val="BodyText"/>
        <w:ind w:left="34" w:right="17" w:firstLine="637"/>
        <w:spacing w:before="30" w:line="356" w:lineRule="auto"/>
        <w:jc w:val="both"/>
        <w:rPr/>
      </w:pPr>
      <w:r>
        <w:rPr>
          <w:spacing w:val="-4"/>
        </w:rPr>
        <w:t>3.教材内容符合新时代要求。教材要贯彻党的教育方针，</w:t>
      </w:r>
      <w:r>
        <w:rPr>
          <w:spacing w:val="4"/>
        </w:rPr>
        <w:t xml:space="preserve"> </w:t>
      </w:r>
      <w:r>
        <w:rPr>
          <w:spacing w:val="-2"/>
        </w:rPr>
        <w:t>内容要求知识性和价值性相统一，把课程思政融入教材编写</w:t>
      </w:r>
      <w:r>
        <w:rPr>
          <w:spacing w:val="8"/>
        </w:rPr>
        <w:t xml:space="preserve">  </w:t>
      </w:r>
      <w:r>
        <w:rPr>
          <w:spacing w:val="-2"/>
        </w:rPr>
        <w:t>中，树立正确的政治方向和价值导向，体现社会主义核心价</w:t>
      </w:r>
      <w:r>
        <w:rPr>
          <w:spacing w:val="8"/>
        </w:rPr>
        <w:t xml:space="preserve">  </w:t>
      </w:r>
      <w:r>
        <w:rPr>
          <w:spacing w:val="-2"/>
        </w:rPr>
        <w:t>值观，具有较高的思想性、科学性、时代性和系统性。教材</w:t>
      </w:r>
      <w:r>
        <w:rPr>
          <w:spacing w:val="8"/>
        </w:rPr>
        <w:t xml:space="preserve">  </w:t>
      </w:r>
      <w:r>
        <w:rPr>
          <w:spacing w:val="-2"/>
        </w:rPr>
        <w:t>编排要求科学合理，符合学术规范。教材内容要体现“培根</w:t>
      </w:r>
      <w:r>
        <w:rPr>
          <w:spacing w:val="8"/>
        </w:rPr>
        <w:t xml:space="preserve">  </w:t>
      </w:r>
      <w:r>
        <w:rPr>
          <w:spacing w:val="-2"/>
        </w:rPr>
        <w:t>铸魂、启智增慧”功能，体现学科专业发展规律，体现课程</w:t>
      </w:r>
      <w:r>
        <w:rPr>
          <w:spacing w:val="8"/>
        </w:rPr>
        <w:t xml:space="preserve">  </w:t>
      </w:r>
      <w:r>
        <w:rPr>
          <w:spacing w:val="-2"/>
        </w:rPr>
        <w:t>教学和人才培养需求。教材中不得有民族、地域、性别、职</w:t>
      </w:r>
      <w:r>
        <w:rPr>
          <w:spacing w:val="8"/>
        </w:rPr>
        <w:t xml:space="preserve">  </w:t>
      </w:r>
      <w:r>
        <w:rPr>
          <w:spacing w:val="-1"/>
        </w:rPr>
        <w:t>业、年龄歧视等内容，不得有商业广告或变相商业广告。</w:t>
      </w:r>
    </w:p>
    <w:p>
      <w:pPr>
        <w:pStyle w:val="BodyText"/>
        <w:ind w:left="34" w:right="172" w:firstLine="629"/>
        <w:spacing w:before="49" w:line="355" w:lineRule="auto"/>
        <w:jc w:val="both"/>
        <w:rPr/>
      </w:pPr>
      <w:r>
        <w:rPr>
          <w:spacing w:val="-1"/>
        </w:rPr>
        <w:t>4.教材形式为新形态教材或数字教材。新形态教材要求</w:t>
      </w:r>
      <w:r>
        <w:rPr>
          <w:spacing w:val="1"/>
        </w:rPr>
        <w:t xml:space="preserve"> </w:t>
      </w:r>
      <w:r>
        <w:rPr>
          <w:spacing w:val="2"/>
        </w:rPr>
        <w:t>以纸质教材为载体，通过二维码等形式，嵌入视频、音频、</w:t>
      </w:r>
      <w:r>
        <w:rPr>
          <w:spacing w:val="9"/>
        </w:rPr>
        <w:t xml:space="preserve"> </w:t>
      </w:r>
      <w:r>
        <w:rPr>
          <w:spacing w:val="-1"/>
        </w:rPr>
        <w:t>作业、试卷、拓展资源、主题讨论等数字资</w:t>
      </w:r>
      <w:r>
        <w:rPr>
          <w:spacing w:val="-2"/>
        </w:rPr>
        <w:t>源，将教材、课</w:t>
      </w:r>
      <w:r>
        <w:rPr/>
        <w:t xml:space="preserve"> </w:t>
      </w:r>
      <w:r>
        <w:rPr>
          <w:spacing w:val="-2"/>
        </w:rPr>
        <w:t>堂、教学资源三者融合，实现教材内容线上线下结合。数字</w:t>
      </w:r>
      <w:r>
        <w:rPr>
          <w:spacing w:val="18"/>
        </w:rPr>
        <w:t xml:space="preserve"> </w:t>
      </w:r>
      <w:r>
        <w:rPr>
          <w:spacing w:val="-2"/>
        </w:rPr>
        <w:t>教材所有数字资源按教材和出版规范编修、审核与管理，须</w:t>
      </w:r>
      <w:r>
        <w:rPr>
          <w:spacing w:val="16"/>
        </w:rPr>
        <w:t xml:space="preserve"> </w:t>
      </w:r>
      <w:r>
        <w:rPr>
          <w:spacing w:val="-3"/>
        </w:rPr>
        <w:t>由正规出版单位进行出版，并申领书号。</w:t>
      </w:r>
    </w:p>
    <w:p>
      <w:pPr>
        <w:ind w:left="33"/>
        <w:spacing w:before="52" w:line="220" w:lineRule="auto"/>
        <w:outlineLvl w:val="1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spacing w:val="-3"/>
        </w:rPr>
        <w:t>三、材料报送要求</w:t>
      </w:r>
    </w:p>
    <w:p>
      <w:pPr>
        <w:pStyle w:val="BodyText"/>
        <w:ind w:left="44" w:firstLine="644"/>
        <w:spacing w:before="245" w:line="312" w:lineRule="auto"/>
        <w:rPr/>
      </w:pPr>
      <w:r>
        <w:rPr>
          <w:spacing w:val="-11"/>
        </w:rPr>
        <w:t>1.</w:t>
      </w:r>
      <w:r>
        <w:rPr>
          <w:spacing w:val="65"/>
        </w:rPr>
        <w:t xml:space="preserve"> </w:t>
      </w:r>
      <w:r>
        <w:rPr>
          <w:spacing w:val="-11"/>
        </w:rPr>
        <w:t>由教指委、教材研究中心（基地）、高校通识教育分</w:t>
      </w:r>
      <w:r>
        <w:rPr/>
        <w:t xml:space="preserve">  </w:t>
      </w:r>
      <w:r>
        <w:rPr>
          <w:spacing w:val="-2"/>
        </w:rPr>
        <w:t>会等单位推荐的教材建议和相关高校协同处理验收。各高校</w:t>
      </w:r>
      <w:r>
        <w:rPr>
          <w:spacing w:val="4"/>
        </w:rPr>
        <w:t xml:space="preserve">  </w:t>
      </w:r>
      <w:r>
        <w:rPr>
          <w:spacing w:val="-4"/>
        </w:rPr>
        <w:t>负责本单位推荐申报教材建设项目的验收。验收结果分合格、</w:t>
      </w:r>
    </w:p>
    <w:p>
      <w:pPr>
        <w:spacing w:line="312" w:lineRule="auto"/>
        <w:sectPr>
          <w:footerReference w:type="default" r:id="rId2"/>
          <w:pgSz w:w="11907" w:h="16839"/>
          <w:pgMar w:top="1431" w:right="1530" w:bottom="1264" w:left="1785" w:header="0" w:footer="993" w:gutter="0"/>
        </w:sectPr>
        <w:rPr/>
      </w:pPr>
    </w:p>
    <w:p>
      <w:pPr>
        <w:pStyle w:val="BodyText"/>
        <w:ind w:left="39" w:firstLine="3"/>
        <w:spacing w:before="160" w:line="345" w:lineRule="auto"/>
        <w:rPr/>
      </w:pPr>
      <w:r>
        <w:rPr>
          <w:spacing w:val="4"/>
        </w:rPr>
        <w:t>不合格两档，验收完成后，填写验收结果汇总表（附件1</w:t>
      </w:r>
      <w:r>
        <w:rPr>
          <w:spacing w:val="-83"/>
          <w:w w:val="92"/>
        </w:rPr>
        <w:t>），</w:t>
      </w:r>
      <w:r>
        <w:rPr>
          <w:spacing w:val="2"/>
        </w:rPr>
        <w:t xml:space="preserve"> </w:t>
      </w:r>
      <w:r>
        <w:rPr>
          <w:spacing w:val="-8"/>
        </w:rPr>
        <w:t>并加盖公章。（增补的政审意见表由高校收集</w:t>
      </w:r>
      <w:r>
        <w:rPr>
          <w:spacing w:val="-9"/>
        </w:rPr>
        <w:t>并保管）</w:t>
      </w:r>
    </w:p>
    <w:p>
      <w:pPr>
        <w:pStyle w:val="BodyText"/>
        <w:ind w:left="43" w:right="121" w:firstLine="625"/>
        <w:spacing w:before="52" w:line="346" w:lineRule="auto"/>
        <w:rPr/>
      </w:pPr>
      <w:r>
        <w:rPr>
          <w:spacing w:val="-4"/>
        </w:rPr>
        <w:t>2.教材信息如有变更，填写变更申请表（附件2</w:t>
      </w:r>
      <w:r>
        <w:rPr>
          <w:spacing w:val="-63"/>
        </w:rPr>
        <w:t>），</w:t>
      </w:r>
      <w:r>
        <w:rPr>
          <w:spacing w:val="-4"/>
        </w:rPr>
        <w:t>并加</w:t>
      </w:r>
      <w:r>
        <w:rPr/>
        <w:t xml:space="preserve"> </w:t>
      </w:r>
      <w:r>
        <w:rPr>
          <w:spacing w:val="-7"/>
        </w:rPr>
        <w:t>盖公章。</w:t>
      </w:r>
    </w:p>
    <w:p>
      <w:pPr>
        <w:pStyle w:val="BodyText"/>
        <w:ind w:left="33" w:right="140" w:firstLine="638"/>
        <w:spacing w:before="47" w:line="346" w:lineRule="auto"/>
        <w:rPr/>
      </w:pPr>
      <w:r>
        <w:rPr>
          <w:spacing w:val="-9"/>
        </w:rPr>
        <w:t>3.各高校将汇总表、变更申请表电子材料（盖章PDF版、</w:t>
      </w:r>
      <w:r>
        <w:rPr/>
        <w:t xml:space="preserve"> </w:t>
      </w:r>
      <w:r>
        <w:rPr>
          <w:spacing w:val="-2"/>
        </w:rPr>
        <w:t>excel版、word版）以电子邮件发送至分会联系人处。</w:t>
      </w:r>
    </w:p>
    <w:p>
      <w:pPr>
        <w:pStyle w:val="BodyText"/>
        <w:ind w:left="45" w:right="117" w:firstLine="618"/>
        <w:spacing w:before="49" w:line="345" w:lineRule="auto"/>
        <w:rPr/>
      </w:pPr>
      <w:r>
        <w:rPr>
          <w:spacing w:val="-2"/>
        </w:rPr>
        <w:t>4.教材分会组织复核，并将验收结果提交省高等</w:t>
      </w:r>
      <w:r>
        <w:rPr>
          <w:spacing w:val="-3"/>
        </w:rPr>
        <w:t>教育学</w:t>
      </w:r>
      <w:r>
        <w:rPr/>
        <w:t xml:space="preserve"> </w:t>
      </w:r>
      <w:r>
        <w:rPr>
          <w:spacing w:val="-10"/>
        </w:rPr>
        <w:t>会发文公布。</w:t>
      </w:r>
    </w:p>
    <w:p>
      <w:pPr>
        <w:ind w:left="45"/>
        <w:spacing w:before="51" w:line="218" w:lineRule="auto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spacing w:val="-3"/>
        </w:rPr>
        <w:t>四、截止时间及联系方式</w:t>
      </w:r>
    </w:p>
    <w:p>
      <w:pPr>
        <w:pStyle w:val="BodyText"/>
        <w:ind w:left="32" w:right="236" w:firstLine="643"/>
        <w:spacing w:before="248" w:line="345" w:lineRule="auto"/>
        <w:rPr/>
      </w:pPr>
      <w:r>
        <w:rPr>
          <w:spacing w:val="-1"/>
        </w:rPr>
        <w:t>请各高校于2024年7月10日前将结题材料电子版发送至</w:t>
      </w:r>
      <w:r>
        <w:rPr>
          <w:spacing w:val="4"/>
        </w:rPr>
        <w:t xml:space="preserve"> </w:t>
      </w:r>
      <w:r>
        <w:rPr>
          <w:spacing w:val="-3"/>
        </w:rPr>
        <w:t>联系人邮箱。</w:t>
      </w:r>
    </w:p>
    <w:p>
      <w:pPr>
        <w:pStyle w:val="BodyText"/>
        <w:ind w:left="671"/>
        <w:spacing w:before="52" w:line="218" w:lineRule="auto"/>
        <w:rPr/>
      </w:pPr>
      <w:r>
        <w:rPr>
          <w:spacing w:val="-4"/>
        </w:rPr>
        <w:t>联系人：傅宏梁</w:t>
      </w:r>
      <w:r>
        <w:rPr>
          <w:spacing w:val="12"/>
        </w:rPr>
        <w:t xml:space="preserve">      </w:t>
      </w:r>
      <w:r>
        <w:rPr>
          <w:spacing w:val="-4"/>
        </w:rPr>
        <w:t>电话：0571-88273329</w:t>
      </w:r>
    </w:p>
    <w:p>
      <w:pPr>
        <w:pStyle w:val="BodyText"/>
        <w:ind w:left="699"/>
        <w:spacing w:before="245" w:line="212" w:lineRule="auto"/>
        <w:rPr/>
      </w:pPr>
      <w:r>
        <w:rPr>
          <w:spacing w:val="-3"/>
        </w:rPr>
        <w:t>邮箱：502547310@qq.com</w:t>
      </w:r>
    </w:p>
    <w:p>
      <w:pPr>
        <w:ind w:left="35"/>
        <w:spacing w:before="257" w:line="219" w:lineRule="auto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sz w:val="32"/>
          <w:szCs w:val="32"/>
          <w:spacing w:val="-4"/>
        </w:rPr>
        <w:t>五、结果利用</w:t>
      </w:r>
    </w:p>
    <w:p>
      <w:pPr>
        <w:pStyle w:val="BodyText"/>
        <w:ind w:left="36" w:right="86" w:firstLine="639"/>
        <w:spacing w:before="246" w:line="350" w:lineRule="auto"/>
        <w:jc w:val="both"/>
        <w:rPr/>
      </w:pPr>
      <w:r>
        <w:rPr>
          <w:spacing w:val="-2"/>
        </w:rPr>
        <w:t>各高校验收合格、我会复核通过的项目将被认定为浙江</w:t>
      </w:r>
      <w:r>
        <w:rPr>
          <w:spacing w:val="12"/>
        </w:rPr>
        <w:t xml:space="preserve"> </w:t>
      </w:r>
      <w:r>
        <w:rPr>
          <w:spacing w:val="-2"/>
        </w:rPr>
        <w:t>省普通本科高校“十四五”新工科、新医科、新农科、新文</w:t>
      </w:r>
      <w:r>
        <w:rPr>
          <w:spacing w:val="17"/>
        </w:rPr>
        <w:t xml:space="preserve"> </w:t>
      </w:r>
      <w:r>
        <w:rPr>
          <w:spacing w:val="-1"/>
        </w:rPr>
        <w:t>科重点教材；未通过验收者，将被取消立项资格。</w:t>
      </w:r>
    </w:p>
    <w:p>
      <w:pPr>
        <w:spacing w:line="283" w:lineRule="auto"/>
        <w:rPr>
          <w:rFonts w:ascii="Arial"/>
          <w:sz w:val="21"/>
        </w:rPr>
      </w:pPr>
      <w:r/>
    </w:p>
    <w:p>
      <w:pPr>
        <w:spacing w:line="283" w:lineRule="auto"/>
        <w:rPr>
          <w:rFonts w:ascii="Arial"/>
          <w:sz w:val="21"/>
        </w:rPr>
      </w:pPr>
      <w:r/>
    </w:p>
    <w:p>
      <w:pPr>
        <w:pStyle w:val="BodyText"/>
        <w:ind w:left="4827" w:right="395" w:hanging="1590"/>
        <w:spacing w:before="105" w:line="346" w:lineRule="auto"/>
        <w:rPr/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2958490</wp:posOffset>
            </wp:positionH>
            <wp:positionV relativeFrom="paragraph">
              <wp:posOffset>-316663</wp:posOffset>
            </wp:positionV>
            <wp:extent cx="1496059" cy="1496060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96059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浙江省高等教育学会教材建设分会</w:t>
      </w:r>
      <w:r>
        <w:rPr>
          <w:spacing w:val="6"/>
        </w:rPr>
        <w:t xml:space="preserve"> </w:t>
      </w:r>
      <w:r>
        <w:rPr>
          <w:spacing w:val="-2"/>
        </w:rPr>
        <w:t>2024年6月20日</w:t>
      </w:r>
    </w:p>
    <w:sectPr>
      <w:footerReference w:type="default" r:id="rId3"/>
      <w:pgSz w:w="11907" w:h="16839"/>
      <w:pgMar w:top="1431" w:right="1710" w:bottom="1264" w:left="1785" w:header="0" w:footer="993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85"/>
      <w:spacing w:line="179" w:lineRule="auto"/>
      <w:rPr>
        <w:rFonts w:ascii="SimSun" w:hAnsi="SimSun" w:eastAsia="SimSun" w:cs="SimSun"/>
        <w:sz w:val="27"/>
        <w:szCs w:val="27"/>
      </w:rPr>
    </w:pPr>
    <w:r>
      <w:rPr>
        <w:rFonts w:ascii="SimSun" w:hAnsi="SimSun" w:eastAsia="SimSun" w:cs="SimSun"/>
        <w:sz w:val="27"/>
        <w:szCs w:val="27"/>
        <w:spacing w:val="-9"/>
      </w:rPr>
      <w:t>—</w:t>
    </w:r>
    <w:r>
      <w:rPr>
        <w:rFonts w:ascii="SimSun" w:hAnsi="SimSun" w:eastAsia="SimSun" w:cs="SimSun"/>
        <w:sz w:val="27"/>
        <w:szCs w:val="27"/>
        <w:spacing w:val="38"/>
      </w:rPr>
      <w:t xml:space="preserve"> </w:t>
    </w:r>
    <w:r>
      <w:rPr>
        <w:rFonts w:ascii="SimSun" w:hAnsi="SimSun" w:eastAsia="SimSun" w:cs="SimSun"/>
        <w:sz w:val="27"/>
        <w:szCs w:val="27"/>
        <w:spacing w:val="-9"/>
      </w:rPr>
      <w:t>1</w:t>
    </w:r>
    <w:r>
      <w:rPr>
        <w:rFonts w:ascii="SimSun" w:hAnsi="SimSun" w:eastAsia="SimSun" w:cs="SimSun"/>
        <w:sz w:val="27"/>
        <w:szCs w:val="27"/>
        <w:spacing w:val="14"/>
      </w:rPr>
      <w:t xml:space="preserve"> </w:t>
    </w:r>
    <w:r>
      <w:rPr>
        <w:rFonts w:ascii="SimSun" w:hAnsi="SimSun" w:eastAsia="SimSun" w:cs="SimSun"/>
        <w:sz w:val="27"/>
        <w:szCs w:val="27"/>
        <w:spacing w:val="-9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85"/>
      <w:spacing w:before="1" w:line="178" w:lineRule="auto"/>
      <w:rPr>
        <w:rFonts w:ascii="SimSun" w:hAnsi="SimSun" w:eastAsia="SimSun" w:cs="SimSun"/>
        <w:sz w:val="27"/>
        <w:szCs w:val="27"/>
      </w:rPr>
    </w:pPr>
    <w:r>
      <w:rPr>
        <w:rFonts w:ascii="SimSun" w:hAnsi="SimSun" w:eastAsia="SimSun" w:cs="SimSun"/>
        <w:sz w:val="27"/>
        <w:szCs w:val="27"/>
        <w:spacing w:val="-3"/>
      </w:rPr>
      <w:t>—</w:t>
    </w:r>
    <w:r>
      <w:rPr>
        <w:rFonts w:ascii="SimSun" w:hAnsi="SimSun" w:eastAsia="SimSun" w:cs="SimSun"/>
        <w:sz w:val="27"/>
        <w:szCs w:val="27"/>
        <w:spacing w:val="20"/>
      </w:rPr>
      <w:t xml:space="preserve"> </w:t>
    </w:r>
    <w:r>
      <w:rPr>
        <w:rFonts w:ascii="SimSun" w:hAnsi="SimSun" w:eastAsia="SimSun" w:cs="SimSun"/>
        <w:sz w:val="27"/>
        <w:szCs w:val="27"/>
        <w:spacing w:val="-3"/>
      </w:rPr>
      <w:t>2</w:t>
    </w:r>
    <w:r>
      <w:rPr>
        <w:rFonts w:ascii="SimSun" w:hAnsi="SimSun" w:eastAsia="SimSun" w:cs="SimSun"/>
        <w:sz w:val="27"/>
        <w:szCs w:val="27"/>
        <w:spacing w:val="14"/>
      </w:rPr>
      <w:t xml:space="preserve"> </w:t>
    </w:r>
    <w:r>
      <w:rPr>
        <w:rFonts w:ascii="SimSun" w:hAnsi="SimSun" w:eastAsia="SimSun" w:cs="SimSun"/>
        <w:sz w:val="27"/>
        <w:szCs w:val="27"/>
        <w:spacing w:val="-3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85"/>
      <w:spacing w:before="1" w:line="178" w:lineRule="auto"/>
      <w:rPr>
        <w:rFonts w:ascii="SimSun" w:hAnsi="SimSun" w:eastAsia="SimSun" w:cs="SimSun"/>
        <w:sz w:val="27"/>
        <w:szCs w:val="27"/>
      </w:rPr>
    </w:pPr>
    <w:r>
      <w:rPr>
        <w:rFonts w:ascii="SimSun" w:hAnsi="SimSun" w:eastAsia="SimSun" w:cs="SimSun"/>
        <w:sz w:val="27"/>
        <w:szCs w:val="27"/>
        <w:spacing w:val="-4"/>
      </w:rPr>
      <w:t>—</w:t>
    </w:r>
    <w:r>
      <w:rPr>
        <w:rFonts w:ascii="SimSun" w:hAnsi="SimSun" w:eastAsia="SimSun" w:cs="SimSun"/>
        <w:sz w:val="27"/>
        <w:szCs w:val="27"/>
        <w:spacing w:val="23"/>
      </w:rPr>
      <w:t xml:space="preserve"> </w:t>
    </w:r>
    <w:r>
      <w:rPr>
        <w:rFonts w:ascii="SimSun" w:hAnsi="SimSun" w:eastAsia="SimSun" w:cs="SimSun"/>
        <w:sz w:val="27"/>
        <w:szCs w:val="27"/>
        <w:spacing w:val="-4"/>
      </w:rPr>
      <w:t>3</w:t>
    </w:r>
    <w:r>
      <w:rPr>
        <w:rFonts w:ascii="SimSun" w:hAnsi="SimSun" w:eastAsia="SimSun" w:cs="SimSun"/>
        <w:sz w:val="27"/>
        <w:szCs w:val="27"/>
        <w:spacing w:val="14"/>
      </w:rPr>
      <w:t xml:space="preserve"> </w:t>
    </w:r>
    <w:r>
      <w:rPr>
        <w:rFonts w:ascii="SimSun" w:hAnsi="SimSun" w:eastAsia="SimSun" w:cs="SimSun"/>
        <w:sz w:val="27"/>
        <w:szCs w:val="27"/>
        <w:spacing w:val="-4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2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settings" Target="settings.xml"/><Relationship Id="rId4" Type="http://schemas.openxmlformats.org/officeDocument/2006/relationships/image" Target="media/image1.png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2021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dcterms:created xsi:type="dcterms:W3CDTF">2024-06-20T19:31:41Z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2024-06-21T08:36:00</vt:filetime>
  </property>
</Properties>
</file>