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971" w:rsidRDefault="00E51DEC">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Pr>
          <w:rFonts w:ascii="Times New Roman" w:eastAsia="黑体" w:hAnsi="Times New Roman" w:cs="Times New Roman" w:hint="eastAsia"/>
          <w:color w:val="000000"/>
          <w:sz w:val="32"/>
          <w:szCs w:val="32"/>
          <w:u w:color="000000"/>
        </w:rPr>
        <w:t>附件</w:t>
      </w:r>
      <w:r>
        <w:rPr>
          <w:rFonts w:ascii="Times New Roman" w:eastAsia="黑体" w:hAnsi="Times New Roman" w:cs="Times New Roman"/>
          <w:color w:val="000000"/>
          <w:sz w:val="32"/>
          <w:szCs w:val="32"/>
          <w:u w:color="000000"/>
        </w:rPr>
        <w:t>2</w:t>
      </w: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E51DEC">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Pr>
          <w:rFonts w:ascii="方正小标宋简体" w:eastAsia="方正小标宋简体" w:hAnsi="Times New Roman" w:cs="Times New Roman" w:hint="eastAsia"/>
          <w:color w:val="000000"/>
          <w:sz w:val="44"/>
          <w:szCs w:val="44"/>
          <w:u w:color="000000"/>
        </w:rPr>
        <w:t>浙江省高等教育十三五第一批</w:t>
      </w:r>
    </w:p>
    <w:p w:rsidR="009F5971" w:rsidRDefault="00E51DEC">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Pr>
          <w:rFonts w:ascii="方正小标宋简体" w:eastAsia="方正小标宋简体" w:hAnsi="Times New Roman" w:cs="Times New Roman" w:hint="eastAsia"/>
          <w:color w:val="000000"/>
          <w:sz w:val="44"/>
          <w:szCs w:val="44"/>
          <w:u w:color="000000"/>
        </w:rPr>
        <w:t>教学改革研究项目</w:t>
      </w:r>
    </w:p>
    <w:p w:rsidR="009F5971" w:rsidRDefault="009F5971">
      <w:pPr>
        <w:widowControl w:val="0"/>
        <w:adjustRightInd/>
        <w:spacing w:after="0" w:line="532" w:lineRule="atLeast"/>
        <w:jc w:val="center"/>
        <w:textAlignment w:val="baseline"/>
        <w:rPr>
          <w:rFonts w:ascii="Times New Roman" w:eastAsia="宋体" w:hAnsi="Times New Roman" w:cs="Times New Roman"/>
          <w:color w:val="000000"/>
          <w:sz w:val="21"/>
          <w:szCs w:val="20"/>
          <w:u w:color="000000"/>
        </w:rPr>
      </w:pPr>
    </w:p>
    <w:p w:rsidR="009F5971" w:rsidRDefault="00E51DEC">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Pr>
          <w:rFonts w:ascii="Times New Roman" w:eastAsia="黑体" w:hAnsi="Times New Roman" w:cs="Times New Roman" w:hint="eastAsia"/>
          <w:color w:val="000000"/>
          <w:sz w:val="36"/>
          <w:szCs w:val="20"/>
          <w:u w:color="000000"/>
        </w:rPr>
        <w:t>申</w:t>
      </w:r>
      <w:r>
        <w:rPr>
          <w:rFonts w:ascii="Times New Roman" w:eastAsia="黑体" w:hAnsi="Times New Roman" w:cs="Times New Roman"/>
          <w:color w:val="000000"/>
          <w:sz w:val="36"/>
          <w:szCs w:val="20"/>
          <w:u w:color="000000"/>
        </w:rPr>
        <w:t xml:space="preserve">    </w:t>
      </w:r>
      <w:r>
        <w:rPr>
          <w:rFonts w:ascii="Times New Roman" w:eastAsia="黑体" w:hAnsi="Times New Roman" w:cs="Times New Roman" w:hint="eastAsia"/>
          <w:color w:val="000000"/>
          <w:sz w:val="36"/>
          <w:szCs w:val="20"/>
          <w:u w:color="000000"/>
        </w:rPr>
        <w:t>请</w:t>
      </w:r>
      <w:r>
        <w:rPr>
          <w:rFonts w:ascii="Times New Roman" w:eastAsia="黑体" w:hAnsi="Times New Roman" w:cs="Times New Roman"/>
          <w:color w:val="000000"/>
          <w:sz w:val="36"/>
          <w:szCs w:val="20"/>
          <w:u w:color="000000"/>
        </w:rPr>
        <w:t xml:space="preserve">    </w:t>
      </w:r>
      <w:r>
        <w:rPr>
          <w:rFonts w:ascii="Times New Roman" w:eastAsia="黑体" w:hAnsi="Times New Roman" w:cs="Times New Roman" w:hint="eastAsia"/>
          <w:color w:val="000000"/>
          <w:sz w:val="36"/>
          <w:szCs w:val="20"/>
          <w:u w:color="000000"/>
        </w:rPr>
        <w:t>书</w:t>
      </w: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9F5971" w:rsidRDefault="00E51DEC" w:rsidP="00E15AFC">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项目名称：</w:t>
      </w:r>
      <w:r>
        <w:rPr>
          <w:rFonts w:eastAsia="仿宋_GB2312" w:hint="eastAsia"/>
          <w:color w:val="000000"/>
          <w:sz w:val="28"/>
          <w:u w:val="single"/>
        </w:rPr>
        <w:t>中外合作背景下护生学业评价体系研究与实践</w:t>
      </w:r>
    </w:p>
    <w:p w:rsidR="009F5971" w:rsidRDefault="00E51DEC" w:rsidP="00E15AFC">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人：</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许丽娟</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9F5971" w:rsidRDefault="00E51DEC">
      <w:pPr>
        <w:widowControl w:val="0"/>
        <w:adjustRightInd/>
        <w:spacing w:after="0" w:line="532" w:lineRule="atLeast"/>
        <w:ind w:firstLineChars="400" w:firstLine="1120"/>
        <w:jc w:val="both"/>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8"/>
          <w:szCs w:val="20"/>
          <w:u w:color="000000"/>
        </w:rPr>
        <w:t>申请学校：</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丽水学院</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9F5971" w:rsidRDefault="00E51DEC" w:rsidP="00E15AFC">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通讯地址：</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浙江省丽水市莲都区学院路</w:t>
      </w:r>
      <w:r>
        <w:rPr>
          <w:rFonts w:ascii="Times New Roman" w:eastAsia="仿宋_GB2312" w:hAnsi="Times New Roman" w:cs="Times New Roman" w:hint="eastAsia"/>
          <w:color w:val="000000"/>
          <w:sz w:val="28"/>
          <w:szCs w:val="20"/>
          <w:u w:val="single"/>
        </w:rPr>
        <w:t>1</w:t>
      </w:r>
      <w:r>
        <w:rPr>
          <w:rFonts w:ascii="Times New Roman" w:eastAsia="仿宋_GB2312" w:hAnsi="Times New Roman" w:cs="Times New Roman" w:hint="eastAsia"/>
          <w:color w:val="000000"/>
          <w:sz w:val="28"/>
          <w:szCs w:val="20"/>
          <w:u w:val="single"/>
        </w:rPr>
        <w:t>号</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9F5971" w:rsidRDefault="00E51DEC" w:rsidP="00E15AFC">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联系电话</w:t>
      </w:r>
      <w:r>
        <w:rPr>
          <w:rFonts w:ascii="Times New Roman" w:eastAsia="仿宋_GB2312" w:hAnsi="Times New Roman" w:cs="Times New Roman" w:hint="eastAsia"/>
          <w:color w:val="000000"/>
          <w:sz w:val="28"/>
          <w:szCs w:val="20"/>
        </w:rPr>
        <w:t>：</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18969586969</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9F5971" w:rsidRDefault="00E51DEC" w:rsidP="00E15AFC">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电子邮箱：</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Ljxu198311@163.com</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9F5971" w:rsidRDefault="00E51DEC" w:rsidP="00E15AFC">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t xml:space="preserve">      </w:t>
      </w:r>
    </w:p>
    <w:p w:rsidR="009F5971" w:rsidRDefault="009F5971">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9F5971" w:rsidRDefault="00E51DEC">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Pr>
          <w:rFonts w:ascii="Times New Roman" w:eastAsia="仿宋_GB2312" w:hAnsi="Times New Roman" w:cs="Times New Roman" w:hint="eastAsia"/>
          <w:color w:val="000000"/>
          <w:sz w:val="32"/>
          <w:szCs w:val="32"/>
          <w:u w:color="000000"/>
        </w:rPr>
        <w:t>浙</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江</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省</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教</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育</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厅</w:t>
      </w:r>
    </w:p>
    <w:p w:rsidR="009F5971" w:rsidRDefault="00E51DEC">
      <w:pPr>
        <w:widowControl w:val="0"/>
        <w:adjustRightInd/>
        <w:spacing w:after="0" w:line="544" w:lineRule="atLeast"/>
        <w:jc w:val="center"/>
        <w:textAlignment w:val="baseline"/>
        <w:rPr>
          <w:rFonts w:ascii="Times New Roman" w:eastAsia="仿宋_GB2312" w:hAnsi="Times New Roman" w:cs="Times New Roman"/>
          <w:color w:val="000000"/>
          <w:sz w:val="32"/>
          <w:szCs w:val="32"/>
          <w:u w:color="000000"/>
        </w:rPr>
      </w:pPr>
      <w:r>
        <w:rPr>
          <w:rFonts w:ascii="Times New Roman" w:eastAsia="仿宋_GB2312" w:hAnsi="Times New Roman" w:cs="Times New Roman"/>
          <w:color w:val="000000"/>
          <w:sz w:val="32"/>
          <w:szCs w:val="32"/>
          <w:u w:color="000000"/>
        </w:rPr>
        <w:t>2018</w:t>
      </w:r>
      <w:r>
        <w:rPr>
          <w:rFonts w:ascii="Times New Roman" w:eastAsia="仿宋_GB2312" w:hAnsi="Times New Roman" w:cs="Times New Roman" w:hint="eastAsia"/>
          <w:color w:val="000000"/>
          <w:sz w:val="32"/>
          <w:szCs w:val="32"/>
          <w:u w:color="000000"/>
        </w:rPr>
        <w:t>年制</w:t>
      </w:r>
    </w:p>
    <w:p w:rsidR="009F5971" w:rsidRDefault="00E51DEC">
      <w:pPr>
        <w:adjustRightInd/>
        <w:snapToGrid/>
        <w:spacing w:line="220" w:lineRule="atLeast"/>
        <w:rPr>
          <w:rFonts w:ascii="Times New Roman" w:eastAsia="仿宋_GB2312" w:hAnsi="Times New Roman" w:cs="Times New Roman"/>
          <w:b/>
          <w:color w:val="000000"/>
          <w:sz w:val="28"/>
          <w:szCs w:val="20"/>
          <w:u w:color="000000"/>
        </w:rPr>
      </w:pPr>
      <w:r>
        <w:rPr>
          <w:rFonts w:ascii="Times New Roman" w:eastAsia="仿宋_GB2312" w:hAnsi="Times New Roman" w:cs="Times New Roman"/>
          <w:b/>
          <w:color w:val="000000"/>
          <w:sz w:val="28"/>
          <w:szCs w:val="20"/>
          <w:u w:color="000000"/>
        </w:rPr>
        <w:br w:type="page"/>
      </w:r>
    </w:p>
    <w:p w:rsidR="009F5971" w:rsidRDefault="00E51DEC">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Pr>
          <w:rFonts w:ascii="Times New Roman" w:eastAsia="仿宋_GB2312" w:hAnsi="Times New Roman" w:cs="Times New Roman" w:hint="eastAsia"/>
          <w:b/>
          <w:color w:val="000000"/>
          <w:sz w:val="28"/>
          <w:szCs w:val="20"/>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
        <w:gridCol w:w="1381"/>
        <w:gridCol w:w="989"/>
        <w:gridCol w:w="57"/>
        <w:gridCol w:w="242"/>
        <w:gridCol w:w="182"/>
        <w:gridCol w:w="336"/>
        <w:gridCol w:w="172"/>
        <w:gridCol w:w="194"/>
        <w:gridCol w:w="701"/>
        <w:gridCol w:w="94"/>
        <w:gridCol w:w="94"/>
        <w:gridCol w:w="39"/>
        <w:gridCol w:w="794"/>
        <w:gridCol w:w="62"/>
        <w:gridCol w:w="121"/>
        <w:gridCol w:w="454"/>
        <w:gridCol w:w="414"/>
        <w:gridCol w:w="215"/>
        <w:gridCol w:w="33"/>
        <w:gridCol w:w="97"/>
        <w:gridCol w:w="82"/>
        <w:gridCol w:w="265"/>
        <w:gridCol w:w="143"/>
        <w:gridCol w:w="671"/>
        <w:gridCol w:w="876"/>
      </w:tblGrid>
      <w:tr w:rsidR="009F5971">
        <w:trPr>
          <w:cantSplit/>
          <w:trHeight w:val="441"/>
        </w:trPr>
        <w:tc>
          <w:tcPr>
            <w:tcW w:w="646" w:type="dxa"/>
            <w:vMerge w:val="restart"/>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目</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简</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况</w:t>
            </w:r>
          </w:p>
        </w:tc>
        <w:tc>
          <w:tcPr>
            <w:tcW w:w="1381" w:type="dxa"/>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项目名称</w:t>
            </w:r>
          </w:p>
        </w:tc>
        <w:tc>
          <w:tcPr>
            <w:tcW w:w="7327" w:type="dxa"/>
            <w:gridSpan w:val="2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中外合作背景下护生学业评价体系研究与实践</w:t>
            </w:r>
          </w:p>
        </w:tc>
      </w:tr>
      <w:tr w:rsidR="009F5971">
        <w:trPr>
          <w:cantSplit/>
          <w:trHeight w:val="1287"/>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项目类别</w:t>
            </w:r>
          </w:p>
        </w:tc>
        <w:tc>
          <w:tcPr>
            <w:tcW w:w="7327" w:type="dxa"/>
            <w:gridSpan w:val="2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Pr>
                <w:rFonts w:ascii="Times New Roman" w:eastAsia="宋体" w:hAnsi="Times New Roman" w:cs="Times New Roman"/>
                <w:color w:val="000000"/>
                <w:sz w:val="21"/>
                <w:szCs w:val="21"/>
                <w:u w:color="000000"/>
              </w:rPr>
              <w:t>A</w:t>
            </w:r>
            <w:r>
              <w:rPr>
                <w:rFonts w:ascii="Times New Roman" w:eastAsia="宋体" w:hAnsi="Times New Roman" w:cs="Times New Roman" w:hint="eastAsia"/>
                <w:color w:val="000000"/>
                <w:sz w:val="21"/>
                <w:szCs w:val="21"/>
                <w:u w:color="000000"/>
              </w:rPr>
              <w:t>、总体研究</w:t>
            </w:r>
            <w:r>
              <w:rPr>
                <w:rFonts w:ascii="Times New Roman" w:eastAsia="宋体" w:hAnsi="Times New Roman" w:cs="Times New Roman"/>
                <w:color w:val="000000"/>
                <w:sz w:val="21"/>
                <w:szCs w:val="21"/>
                <w:u w:color="000000"/>
              </w:rPr>
              <w:t xml:space="preserve">    B</w:t>
            </w:r>
            <w:r>
              <w:rPr>
                <w:rFonts w:ascii="Times New Roman" w:eastAsia="宋体" w:hAnsi="Times New Roman" w:cs="Times New Roman" w:hint="eastAsia"/>
                <w:color w:val="000000"/>
                <w:sz w:val="21"/>
                <w:szCs w:val="21"/>
                <w:u w:color="000000"/>
              </w:rPr>
              <w:t>、专业大类</w:t>
            </w:r>
            <w:r>
              <w:rPr>
                <w:rFonts w:ascii="Times New Roman" w:eastAsia="宋体" w:hAnsi="Times New Roman" w:cs="Times New Roman"/>
                <w:color w:val="000000"/>
                <w:sz w:val="21"/>
                <w:szCs w:val="21"/>
                <w:u w:color="000000"/>
              </w:rPr>
              <w:t xml:space="preserve">   C</w:t>
            </w:r>
            <w:r>
              <w:rPr>
                <w:rFonts w:ascii="Times New Roman" w:eastAsia="宋体" w:hAnsi="Times New Roman" w:cs="Times New Roman" w:hint="eastAsia"/>
                <w:color w:val="000000"/>
                <w:sz w:val="21"/>
                <w:szCs w:val="21"/>
                <w:u w:color="000000"/>
              </w:rPr>
              <w:t>、教学管理</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1"/>
                <w:u w:color="000000"/>
              </w:rPr>
              <w:t>D</w:t>
            </w:r>
            <w:r>
              <w:rPr>
                <w:rFonts w:ascii="Times New Roman" w:eastAsia="宋体" w:hAnsi="Times New Roman" w:cs="Times New Roman" w:hint="eastAsia"/>
                <w:color w:val="000000"/>
                <w:sz w:val="21"/>
                <w:szCs w:val="21"/>
                <w:u w:color="000000"/>
              </w:rPr>
              <w:t>、课程改革</w:t>
            </w:r>
            <w:r>
              <w:rPr>
                <w:rFonts w:ascii="Times New Roman" w:eastAsia="宋体" w:hAnsi="Times New Roman" w:cs="Times New Roman"/>
                <w:color w:val="000000"/>
                <w:sz w:val="21"/>
                <w:szCs w:val="21"/>
                <w:u w:color="000000"/>
              </w:rPr>
              <w:t xml:space="preserve">    E</w:t>
            </w:r>
            <w:r>
              <w:rPr>
                <w:rFonts w:ascii="Times New Roman" w:eastAsia="宋体" w:hAnsi="Times New Roman" w:cs="Times New Roman" w:hint="eastAsia"/>
                <w:color w:val="000000"/>
                <w:sz w:val="21"/>
                <w:szCs w:val="21"/>
                <w:u w:color="000000"/>
              </w:rPr>
              <w:t>、实验实践</w:t>
            </w:r>
            <w:r>
              <w:rPr>
                <w:rFonts w:ascii="Times New Roman" w:eastAsia="宋体" w:hAnsi="Times New Roman" w:cs="Times New Roman"/>
                <w:color w:val="000000"/>
                <w:sz w:val="21"/>
                <w:szCs w:val="21"/>
                <w:u w:color="000000"/>
              </w:rPr>
              <w:t xml:space="preserve">   </w:t>
            </w:r>
            <w:r>
              <w:rPr>
                <w:rFonts w:ascii="Arial" w:eastAsia="宋体" w:hAnsi="Arial" w:cs="Arial"/>
                <w:color w:val="000000"/>
                <w:sz w:val="21"/>
                <w:szCs w:val="21"/>
                <w:u w:color="000000"/>
              </w:rPr>
              <w:t>√</w:t>
            </w:r>
            <w:r>
              <w:rPr>
                <w:rFonts w:ascii="Times New Roman" w:eastAsia="宋体" w:hAnsi="Times New Roman" w:cs="Times New Roman"/>
                <w:color w:val="000000"/>
                <w:sz w:val="21"/>
                <w:szCs w:val="21"/>
                <w:u w:color="000000"/>
              </w:rPr>
              <w:t>F</w:t>
            </w:r>
            <w:r>
              <w:rPr>
                <w:rFonts w:ascii="Times New Roman" w:eastAsia="宋体" w:hAnsi="Times New Roman" w:cs="Times New Roman" w:hint="eastAsia"/>
                <w:color w:val="000000"/>
                <w:sz w:val="21"/>
                <w:szCs w:val="21"/>
                <w:u w:color="000000"/>
              </w:rPr>
              <w:t>、自选项目</w:t>
            </w:r>
            <w:bookmarkStart w:id="0" w:name="_GoBack"/>
            <w:bookmarkEnd w:id="0"/>
          </w:p>
        </w:tc>
      </w:tr>
      <w:tr w:rsidR="009F5971">
        <w:trPr>
          <w:cantSplit/>
          <w:trHeight w:val="441"/>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起止年月</w:t>
            </w:r>
          </w:p>
        </w:tc>
        <w:tc>
          <w:tcPr>
            <w:tcW w:w="7327" w:type="dxa"/>
            <w:gridSpan w:val="2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w:t>
            </w:r>
            <w:r>
              <w:rPr>
                <w:rFonts w:ascii="Times New Roman" w:eastAsia="宋体" w:hAnsi="Times New Roman" w:cs="Times New Roman" w:hint="eastAsia"/>
                <w:color w:val="000000"/>
                <w:sz w:val="21"/>
                <w:szCs w:val="20"/>
                <w:u w:color="000000"/>
              </w:rPr>
              <w:t>年</w:t>
            </w:r>
            <w:r>
              <w:rPr>
                <w:rFonts w:ascii="Times New Roman" w:eastAsia="宋体" w:hAnsi="Times New Roman" w:cs="Times New Roman" w:hint="eastAsia"/>
                <w:color w:val="000000"/>
                <w:sz w:val="21"/>
                <w:szCs w:val="20"/>
                <w:u w:color="000000"/>
              </w:rPr>
              <w:t>9</w:t>
            </w:r>
            <w:r>
              <w:rPr>
                <w:rFonts w:ascii="Times New Roman" w:eastAsia="宋体" w:hAnsi="Times New Roman" w:cs="Times New Roman" w:hint="eastAsia"/>
                <w:color w:val="000000"/>
                <w:sz w:val="21"/>
                <w:szCs w:val="20"/>
                <w:u w:color="000000"/>
              </w:rPr>
              <w:t>月至</w:t>
            </w:r>
            <w:r>
              <w:rPr>
                <w:rFonts w:ascii="Times New Roman" w:eastAsia="宋体" w:hAnsi="Times New Roman" w:cs="Times New Roman" w:hint="eastAsia"/>
                <w:color w:val="000000"/>
                <w:sz w:val="21"/>
                <w:szCs w:val="20"/>
                <w:u w:color="000000"/>
              </w:rPr>
              <w:t>2019</w:t>
            </w:r>
            <w:r>
              <w:rPr>
                <w:rFonts w:ascii="Times New Roman" w:eastAsia="宋体" w:hAnsi="Times New Roman" w:cs="Times New Roman" w:hint="eastAsia"/>
                <w:color w:val="000000"/>
                <w:sz w:val="21"/>
                <w:szCs w:val="20"/>
                <w:u w:color="000000"/>
              </w:rPr>
              <w:t>年</w:t>
            </w:r>
            <w:r>
              <w:rPr>
                <w:rFonts w:ascii="Times New Roman" w:eastAsia="宋体" w:hAnsi="Times New Roman" w:cs="Times New Roman" w:hint="eastAsia"/>
                <w:color w:val="000000"/>
                <w:sz w:val="21"/>
                <w:szCs w:val="20"/>
                <w:u w:color="000000"/>
              </w:rPr>
              <w:t>12</w:t>
            </w:r>
            <w:r>
              <w:rPr>
                <w:rFonts w:ascii="Times New Roman" w:eastAsia="宋体" w:hAnsi="Times New Roman" w:cs="Times New Roman" w:hint="eastAsia"/>
                <w:color w:val="000000"/>
                <w:sz w:val="21"/>
                <w:szCs w:val="20"/>
                <w:u w:color="000000"/>
              </w:rPr>
              <w:t>月</w:t>
            </w:r>
          </w:p>
        </w:tc>
      </w:tr>
      <w:tr w:rsidR="009F5971">
        <w:trPr>
          <w:cantSplit/>
          <w:trHeight w:val="441"/>
        </w:trPr>
        <w:tc>
          <w:tcPr>
            <w:tcW w:w="646" w:type="dxa"/>
            <w:vMerge w:val="restart"/>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目</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申</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请</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人</w:t>
            </w:r>
          </w:p>
        </w:tc>
        <w:tc>
          <w:tcPr>
            <w:tcW w:w="1381" w:type="dxa"/>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姓</w:t>
            </w:r>
            <w:r>
              <w:rPr>
                <w:rFonts w:ascii="Times New Roman" w:eastAsia="宋体" w:hAnsi="Times New Roman" w:cs="Times New Roman"/>
                <w:color w:val="000000"/>
                <w:sz w:val="21"/>
                <w:szCs w:val="20"/>
                <w:u w:color="000000"/>
              </w:rPr>
              <w:t xml:space="preserve">   </w:t>
            </w:r>
            <w:r>
              <w:rPr>
                <w:rFonts w:ascii="Times New Roman" w:eastAsia="宋体" w:hAnsi="Times New Roman" w:cs="Times New Roman" w:hint="eastAsia"/>
                <w:color w:val="000000"/>
                <w:sz w:val="21"/>
                <w:szCs w:val="20"/>
                <w:u w:color="000000"/>
              </w:rPr>
              <w:t>名</w:t>
            </w:r>
          </w:p>
        </w:tc>
        <w:tc>
          <w:tcPr>
            <w:tcW w:w="2172" w:type="dxa"/>
            <w:gridSpan w:val="7"/>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许丽娟</w:t>
            </w:r>
          </w:p>
        </w:tc>
        <w:tc>
          <w:tcPr>
            <w:tcW w:w="928"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性别</w:t>
            </w:r>
          </w:p>
        </w:tc>
        <w:tc>
          <w:tcPr>
            <w:tcW w:w="977"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83"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出生年月</w:t>
            </w:r>
          </w:p>
        </w:tc>
        <w:tc>
          <w:tcPr>
            <w:tcW w:w="2167" w:type="dxa"/>
            <w:gridSpan w:val="7"/>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1983.12</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669"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专业技术职务</w:t>
            </w:r>
            <w:r>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行政职务</w:t>
            </w:r>
          </w:p>
        </w:tc>
        <w:tc>
          <w:tcPr>
            <w:tcW w:w="1812" w:type="dxa"/>
            <w:gridSpan w:val="8"/>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副教授</w:t>
            </w:r>
            <w:r>
              <w:rPr>
                <w:rFonts w:ascii="Times New Roman" w:eastAsia="宋体" w:hAnsi="Times New Roman" w:cs="Times New Roman"/>
                <w:color w:val="000000"/>
                <w:sz w:val="21"/>
                <w:szCs w:val="20"/>
                <w:u w:color="000000"/>
              </w:rPr>
              <w:t>/</w:t>
            </w:r>
          </w:p>
        </w:tc>
        <w:tc>
          <w:tcPr>
            <w:tcW w:w="2190" w:type="dxa"/>
            <w:gridSpan w:val="8"/>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最终学位</w:t>
            </w:r>
            <w:r>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授予国家</w:t>
            </w:r>
          </w:p>
        </w:tc>
        <w:tc>
          <w:tcPr>
            <w:tcW w:w="2037" w:type="dxa"/>
            <w:gridSpan w:val="5"/>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博士</w:t>
            </w:r>
            <w:r>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韩国</w:t>
            </w:r>
          </w:p>
        </w:tc>
      </w:tr>
      <w:tr w:rsidR="009F5971">
        <w:trPr>
          <w:cantSplit/>
          <w:trHeight w:val="39"/>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所在学校</w:t>
            </w:r>
          </w:p>
        </w:tc>
        <w:tc>
          <w:tcPr>
            <w:tcW w:w="1288" w:type="dxa"/>
            <w:gridSpan w:val="3"/>
            <w:vMerge w:val="restart"/>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学校名称</w:t>
            </w:r>
          </w:p>
        </w:tc>
        <w:tc>
          <w:tcPr>
            <w:tcW w:w="2789" w:type="dxa"/>
            <w:gridSpan w:val="11"/>
            <w:vMerge w:val="restart"/>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16"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邮政编码</w:t>
            </w:r>
          </w:p>
        </w:tc>
        <w:tc>
          <w:tcPr>
            <w:tcW w:w="2134"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323000</w:t>
            </w:r>
          </w:p>
        </w:tc>
      </w:tr>
      <w:tr w:rsidR="009F5971">
        <w:trPr>
          <w:cantSplit/>
          <w:trHeight w:val="553"/>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789" w:type="dxa"/>
            <w:gridSpan w:val="11"/>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16"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电话</w:t>
            </w:r>
          </w:p>
        </w:tc>
        <w:tc>
          <w:tcPr>
            <w:tcW w:w="2134"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18969586969</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通讯地址</w:t>
            </w:r>
          </w:p>
        </w:tc>
        <w:tc>
          <w:tcPr>
            <w:tcW w:w="6039" w:type="dxa"/>
            <w:gridSpan w:val="21"/>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浙江省丽水市莲都区学院路</w:t>
            </w:r>
            <w:r>
              <w:rPr>
                <w:rFonts w:ascii="Times New Roman" w:eastAsia="宋体" w:hAnsi="Times New Roman" w:cs="Times New Roman" w:hint="eastAsia"/>
                <w:color w:val="000000"/>
                <w:sz w:val="21"/>
                <w:szCs w:val="20"/>
                <w:u w:color="000000"/>
              </w:rPr>
              <w:t>1</w:t>
            </w:r>
            <w:r>
              <w:rPr>
                <w:rFonts w:ascii="Times New Roman" w:eastAsia="宋体" w:hAnsi="Times New Roman" w:cs="Times New Roman" w:hint="eastAsia"/>
                <w:color w:val="000000"/>
                <w:sz w:val="21"/>
                <w:szCs w:val="20"/>
                <w:u w:color="000000"/>
              </w:rPr>
              <w:t>号</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主要教学</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工作简历</w:t>
            </w:r>
          </w:p>
        </w:tc>
        <w:tc>
          <w:tcPr>
            <w:tcW w:w="1470"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时间</w:t>
            </w:r>
          </w:p>
        </w:tc>
        <w:tc>
          <w:tcPr>
            <w:tcW w:w="1591"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课程名称</w:t>
            </w:r>
          </w:p>
        </w:tc>
        <w:tc>
          <w:tcPr>
            <w:tcW w:w="1470" w:type="dxa"/>
            <w:gridSpan w:val="5"/>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授课对象</w:t>
            </w:r>
          </w:p>
        </w:tc>
        <w:tc>
          <w:tcPr>
            <w:tcW w:w="1106"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学时</w:t>
            </w:r>
          </w:p>
        </w:tc>
        <w:tc>
          <w:tcPr>
            <w:tcW w:w="1690"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所在单位</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2016</w:t>
            </w:r>
            <w:r>
              <w:rPr>
                <w:rFonts w:ascii="Times New Roman" w:eastAsia="宋体" w:hAnsi="Times New Roman" w:cs="Times New Roman" w:hint="eastAsia"/>
                <w:color w:val="000000"/>
                <w:sz w:val="21"/>
                <w:szCs w:val="20"/>
                <w:u w:color="000000"/>
              </w:rPr>
              <w:t>年</w:t>
            </w:r>
          </w:p>
        </w:tc>
        <w:tc>
          <w:tcPr>
            <w:tcW w:w="1591" w:type="dxa"/>
            <w:gridSpan w:val="6"/>
            <w:vAlign w:val="center"/>
          </w:tcPr>
          <w:p w:rsidR="009F5971" w:rsidRDefault="00E51DEC">
            <w:pPr>
              <w:widowControl w:val="0"/>
              <w:spacing w:after="0" w:line="200" w:lineRule="exact"/>
              <w:jc w:val="center"/>
              <w:textAlignment w:val="baseline"/>
              <w:rPr>
                <w:rFonts w:ascii="Times New Roman" w:eastAsia="宋体" w:hAnsi="Times New Roman" w:cs="Times New Roman"/>
                <w:color w:val="000000"/>
                <w:sz w:val="20"/>
                <w:szCs w:val="18"/>
                <w:u w:color="000000"/>
              </w:rPr>
            </w:pPr>
            <w:r>
              <w:rPr>
                <w:rFonts w:ascii="Times New Roman" w:eastAsia="宋体" w:hAnsi="Times New Roman" w:cs="Times New Roman" w:hint="eastAsia"/>
                <w:color w:val="000000"/>
                <w:sz w:val="20"/>
                <w:szCs w:val="18"/>
                <w:u w:color="000000"/>
              </w:rPr>
              <w:t>循证护理学</w:t>
            </w:r>
            <w:r>
              <w:rPr>
                <w:rFonts w:ascii="Times New Roman" w:eastAsia="宋体" w:hAnsi="Times New Roman" w:cs="Times New Roman" w:hint="eastAsia"/>
                <w:color w:val="000000"/>
                <w:sz w:val="20"/>
                <w:szCs w:val="18"/>
                <w:u w:color="000000"/>
              </w:rPr>
              <w:t>/</w:t>
            </w:r>
            <w:r>
              <w:rPr>
                <w:rFonts w:ascii="Times New Roman" w:eastAsia="宋体" w:hAnsi="Times New Roman" w:cs="Times New Roman" w:hint="eastAsia"/>
                <w:color w:val="000000"/>
                <w:sz w:val="20"/>
                <w:szCs w:val="18"/>
                <w:u w:color="000000"/>
              </w:rPr>
              <w:t>护理学导论</w:t>
            </w:r>
            <w:r>
              <w:rPr>
                <w:rFonts w:ascii="Times New Roman" w:eastAsia="宋体" w:hAnsi="Times New Roman" w:cs="Times New Roman" w:hint="eastAsia"/>
                <w:color w:val="000000"/>
                <w:sz w:val="20"/>
                <w:szCs w:val="18"/>
                <w:u w:color="000000"/>
              </w:rPr>
              <w:t>/</w:t>
            </w:r>
            <w:r>
              <w:rPr>
                <w:rFonts w:ascii="Times New Roman" w:eastAsia="宋体" w:hAnsi="Times New Roman" w:cs="Times New Roman" w:hint="eastAsia"/>
                <w:color w:val="000000"/>
                <w:sz w:val="20"/>
                <w:szCs w:val="18"/>
                <w:u w:color="000000"/>
              </w:rPr>
              <w:t>护理学基础</w:t>
            </w:r>
          </w:p>
        </w:tc>
        <w:tc>
          <w:tcPr>
            <w:tcW w:w="1470" w:type="dxa"/>
            <w:gridSpan w:val="5"/>
            <w:vAlign w:val="center"/>
          </w:tcPr>
          <w:p w:rsidR="009F5971" w:rsidRDefault="00E51DEC">
            <w:pPr>
              <w:widowControl w:val="0"/>
              <w:spacing w:after="0" w:line="200" w:lineRule="exact"/>
              <w:jc w:val="center"/>
              <w:textAlignment w:val="baseline"/>
              <w:rPr>
                <w:rFonts w:ascii="Times New Roman" w:eastAsia="宋体" w:hAnsi="Times New Roman" w:cs="Times New Roman"/>
                <w:color w:val="000000"/>
                <w:sz w:val="20"/>
                <w:szCs w:val="18"/>
                <w:u w:color="000000"/>
              </w:rPr>
            </w:pPr>
            <w:r>
              <w:rPr>
                <w:rFonts w:ascii="Times New Roman" w:eastAsia="宋体" w:hAnsi="Times New Roman" w:cs="Times New Roman" w:hint="eastAsia"/>
                <w:color w:val="000000"/>
                <w:sz w:val="20"/>
                <w:szCs w:val="18"/>
                <w:u w:color="000000"/>
              </w:rPr>
              <w:t>护理研究生</w:t>
            </w:r>
            <w:r>
              <w:rPr>
                <w:rFonts w:ascii="Times New Roman" w:eastAsia="宋体" w:hAnsi="Times New Roman" w:cs="Times New Roman" w:hint="eastAsia"/>
                <w:color w:val="000000"/>
                <w:sz w:val="20"/>
                <w:szCs w:val="18"/>
                <w:u w:color="000000"/>
              </w:rPr>
              <w:t>/</w:t>
            </w:r>
            <w:r>
              <w:rPr>
                <w:rFonts w:ascii="Times New Roman" w:eastAsia="宋体" w:hAnsi="Times New Roman" w:cs="Times New Roman" w:hint="eastAsia"/>
                <w:color w:val="000000"/>
                <w:sz w:val="20"/>
                <w:szCs w:val="18"/>
                <w:u w:color="000000"/>
              </w:rPr>
              <w:t>本科生</w:t>
            </w:r>
          </w:p>
        </w:tc>
        <w:tc>
          <w:tcPr>
            <w:tcW w:w="1106"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260</w:t>
            </w:r>
          </w:p>
        </w:tc>
        <w:tc>
          <w:tcPr>
            <w:tcW w:w="1690"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延边大学</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2017</w:t>
            </w:r>
            <w:r>
              <w:rPr>
                <w:rFonts w:ascii="Times New Roman" w:eastAsia="宋体" w:hAnsi="Times New Roman" w:cs="Times New Roman" w:hint="eastAsia"/>
                <w:color w:val="000000"/>
                <w:sz w:val="21"/>
                <w:szCs w:val="20"/>
                <w:u w:color="000000"/>
              </w:rPr>
              <w:t>年</w:t>
            </w:r>
          </w:p>
        </w:tc>
        <w:tc>
          <w:tcPr>
            <w:tcW w:w="1591" w:type="dxa"/>
            <w:gridSpan w:val="6"/>
            <w:vAlign w:val="center"/>
          </w:tcPr>
          <w:p w:rsidR="009F5971" w:rsidRDefault="00E51DEC">
            <w:pPr>
              <w:widowControl w:val="0"/>
              <w:spacing w:after="0" w:line="200" w:lineRule="exact"/>
              <w:jc w:val="center"/>
              <w:textAlignment w:val="baseline"/>
              <w:rPr>
                <w:rFonts w:ascii="Times New Roman" w:eastAsia="宋体" w:hAnsi="Times New Roman" w:cs="Times New Roman"/>
                <w:color w:val="000000"/>
                <w:sz w:val="20"/>
                <w:szCs w:val="18"/>
                <w:u w:color="000000"/>
              </w:rPr>
            </w:pPr>
            <w:r>
              <w:rPr>
                <w:rFonts w:ascii="Times New Roman" w:eastAsia="宋体" w:hAnsi="Times New Roman" w:cs="Times New Roman" w:hint="eastAsia"/>
                <w:color w:val="000000"/>
                <w:sz w:val="20"/>
                <w:szCs w:val="18"/>
                <w:u w:color="000000"/>
              </w:rPr>
              <w:t>循证护理学</w:t>
            </w:r>
            <w:r>
              <w:rPr>
                <w:rFonts w:ascii="Times New Roman" w:eastAsia="宋体" w:hAnsi="Times New Roman" w:cs="Times New Roman" w:hint="eastAsia"/>
                <w:color w:val="000000"/>
                <w:sz w:val="20"/>
                <w:szCs w:val="18"/>
                <w:u w:color="000000"/>
              </w:rPr>
              <w:t>/</w:t>
            </w:r>
            <w:r>
              <w:rPr>
                <w:rFonts w:ascii="Times New Roman" w:eastAsia="宋体" w:hAnsi="Times New Roman" w:cs="Times New Roman" w:hint="eastAsia"/>
                <w:color w:val="000000"/>
                <w:sz w:val="20"/>
                <w:szCs w:val="18"/>
                <w:u w:color="000000"/>
              </w:rPr>
              <w:t>护理学基础</w:t>
            </w:r>
            <w:r>
              <w:rPr>
                <w:rFonts w:ascii="Times New Roman" w:eastAsia="宋体" w:hAnsi="Times New Roman" w:cs="Times New Roman" w:hint="eastAsia"/>
                <w:color w:val="000000"/>
                <w:sz w:val="20"/>
                <w:szCs w:val="18"/>
                <w:u w:color="000000"/>
              </w:rPr>
              <w:t>/</w:t>
            </w:r>
            <w:r>
              <w:rPr>
                <w:rFonts w:ascii="Times New Roman" w:eastAsia="宋体" w:hAnsi="Times New Roman" w:cs="Times New Roman" w:hint="eastAsia"/>
                <w:color w:val="000000"/>
                <w:sz w:val="20"/>
                <w:szCs w:val="18"/>
                <w:u w:color="000000"/>
              </w:rPr>
              <w:t>社区护理学</w:t>
            </w:r>
          </w:p>
        </w:tc>
        <w:tc>
          <w:tcPr>
            <w:tcW w:w="1470" w:type="dxa"/>
            <w:gridSpan w:val="5"/>
            <w:vAlign w:val="center"/>
          </w:tcPr>
          <w:p w:rsidR="009F5971" w:rsidRDefault="00E51DEC">
            <w:pPr>
              <w:widowControl w:val="0"/>
              <w:spacing w:after="0" w:line="200" w:lineRule="exact"/>
              <w:jc w:val="center"/>
              <w:textAlignment w:val="baseline"/>
              <w:rPr>
                <w:rFonts w:ascii="Times New Roman" w:eastAsia="宋体" w:hAnsi="Times New Roman" w:cs="Times New Roman"/>
                <w:color w:val="000000"/>
                <w:sz w:val="20"/>
                <w:szCs w:val="18"/>
                <w:u w:color="000000"/>
              </w:rPr>
            </w:pPr>
            <w:r>
              <w:rPr>
                <w:rFonts w:ascii="Times New Roman" w:eastAsia="宋体" w:hAnsi="Times New Roman" w:cs="Times New Roman" w:hint="eastAsia"/>
                <w:color w:val="000000"/>
                <w:sz w:val="20"/>
                <w:szCs w:val="18"/>
                <w:u w:color="000000"/>
              </w:rPr>
              <w:t>护理研究生</w:t>
            </w:r>
            <w:r>
              <w:rPr>
                <w:rFonts w:ascii="Times New Roman" w:eastAsia="宋体" w:hAnsi="Times New Roman" w:cs="Times New Roman" w:hint="eastAsia"/>
                <w:color w:val="000000"/>
                <w:sz w:val="20"/>
                <w:szCs w:val="18"/>
                <w:u w:color="000000"/>
              </w:rPr>
              <w:t>/</w:t>
            </w:r>
            <w:r>
              <w:rPr>
                <w:rFonts w:ascii="Times New Roman" w:eastAsia="宋体" w:hAnsi="Times New Roman" w:cs="Times New Roman" w:hint="eastAsia"/>
                <w:color w:val="000000"/>
                <w:sz w:val="20"/>
                <w:szCs w:val="18"/>
                <w:u w:color="000000"/>
              </w:rPr>
              <w:t>本科生</w:t>
            </w:r>
          </w:p>
        </w:tc>
        <w:tc>
          <w:tcPr>
            <w:tcW w:w="1106"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180</w:t>
            </w:r>
          </w:p>
        </w:tc>
        <w:tc>
          <w:tcPr>
            <w:tcW w:w="1690" w:type="dxa"/>
            <w:gridSpan w:val="3"/>
            <w:vAlign w:val="center"/>
          </w:tcPr>
          <w:p w:rsidR="009F5971" w:rsidRDefault="00E51DEC">
            <w:pPr>
              <w:widowControl w:val="0"/>
              <w:spacing w:after="0" w:line="2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延边大学</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丽水学院</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w:t>
            </w:r>
            <w:r>
              <w:rPr>
                <w:rFonts w:ascii="Times New Roman" w:eastAsia="宋体" w:hAnsi="Times New Roman" w:cs="Times New Roman" w:hint="eastAsia"/>
                <w:color w:val="000000"/>
                <w:sz w:val="21"/>
                <w:szCs w:val="20"/>
                <w:u w:color="000000"/>
              </w:rPr>
              <w:t>年</w:t>
            </w:r>
          </w:p>
        </w:tc>
        <w:tc>
          <w:tcPr>
            <w:tcW w:w="1591" w:type="dxa"/>
            <w:gridSpan w:val="6"/>
            <w:vAlign w:val="center"/>
          </w:tcPr>
          <w:p w:rsidR="009F5971" w:rsidRDefault="00E51DEC">
            <w:pPr>
              <w:widowControl w:val="0"/>
              <w:spacing w:after="0" w:line="200" w:lineRule="exact"/>
              <w:jc w:val="center"/>
              <w:textAlignment w:val="baseline"/>
              <w:rPr>
                <w:rFonts w:ascii="Times New Roman" w:eastAsia="宋体" w:hAnsi="Times New Roman" w:cs="Times New Roman"/>
                <w:color w:val="000000"/>
                <w:sz w:val="20"/>
                <w:szCs w:val="18"/>
                <w:u w:color="000000"/>
              </w:rPr>
            </w:pPr>
            <w:r>
              <w:rPr>
                <w:rFonts w:ascii="Times New Roman" w:eastAsia="宋体" w:hAnsi="Times New Roman" w:cs="Times New Roman" w:hint="eastAsia"/>
                <w:color w:val="000000"/>
                <w:sz w:val="20"/>
                <w:szCs w:val="18"/>
                <w:u w:color="000000"/>
              </w:rPr>
              <w:t>循证护理学</w:t>
            </w:r>
            <w:r>
              <w:rPr>
                <w:rFonts w:ascii="Times New Roman" w:eastAsia="宋体" w:hAnsi="Times New Roman" w:cs="Times New Roman" w:hint="eastAsia"/>
                <w:color w:val="000000"/>
                <w:sz w:val="20"/>
                <w:szCs w:val="18"/>
                <w:u w:color="000000"/>
              </w:rPr>
              <w:t>/</w:t>
            </w:r>
            <w:r>
              <w:rPr>
                <w:rFonts w:ascii="Times New Roman" w:eastAsia="宋体" w:hAnsi="Times New Roman" w:cs="Times New Roman" w:hint="eastAsia"/>
                <w:color w:val="000000"/>
                <w:sz w:val="20"/>
                <w:szCs w:val="18"/>
                <w:u w:color="000000"/>
              </w:rPr>
              <w:t>护理研究</w:t>
            </w:r>
            <w:r>
              <w:rPr>
                <w:rFonts w:ascii="Times New Roman" w:eastAsia="宋体" w:hAnsi="Times New Roman" w:cs="Times New Roman" w:hint="eastAsia"/>
                <w:color w:val="000000"/>
                <w:sz w:val="20"/>
                <w:szCs w:val="18"/>
                <w:u w:color="000000"/>
              </w:rPr>
              <w:t>/</w:t>
            </w:r>
            <w:r>
              <w:rPr>
                <w:rFonts w:ascii="Times New Roman" w:eastAsia="宋体" w:hAnsi="Times New Roman" w:cs="Times New Roman" w:hint="eastAsia"/>
                <w:color w:val="000000"/>
                <w:sz w:val="20"/>
                <w:szCs w:val="18"/>
                <w:u w:color="000000"/>
              </w:rPr>
              <w:t>医学统计学</w:t>
            </w:r>
          </w:p>
        </w:tc>
        <w:tc>
          <w:tcPr>
            <w:tcW w:w="1470" w:type="dxa"/>
            <w:gridSpan w:val="5"/>
            <w:vAlign w:val="center"/>
          </w:tcPr>
          <w:p w:rsidR="009F5971" w:rsidRDefault="00E51DEC">
            <w:pPr>
              <w:widowControl w:val="0"/>
              <w:spacing w:after="0" w:line="200" w:lineRule="exact"/>
              <w:jc w:val="center"/>
              <w:textAlignment w:val="baseline"/>
              <w:rPr>
                <w:rFonts w:ascii="Times New Roman" w:eastAsia="宋体" w:hAnsi="Times New Roman" w:cs="Times New Roman"/>
                <w:color w:val="000000"/>
                <w:sz w:val="20"/>
                <w:szCs w:val="18"/>
                <w:u w:color="000000"/>
              </w:rPr>
            </w:pPr>
            <w:r>
              <w:rPr>
                <w:rFonts w:ascii="Times New Roman" w:eastAsia="宋体" w:hAnsi="Times New Roman" w:cs="Times New Roman" w:hint="eastAsia"/>
                <w:color w:val="000000"/>
                <w:sz w:val="20"/>
                <w:szCs w:val="18"/>
                <w:u w:color="000000"/>
              </w:rPr>
              <w:t>护理学本科生</w:t>
            </w:r>
          </w:p>
        </w:tc>
        <w:tc>
          <w:tcPr>
            <w:tcW w:w="1106"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120</w:t>
            </w:r>
          </w:p>
        </w:tc>
        <w:tc>
          <w:tcPr>
            <w:tcW w:w="1690"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主要教学改革和科学研究工作简历</w:t>
            </w:r>
          </w:p>
        </w:tc>
        <w:tc>
          <w:tcPr>
            <w:tcW w:w="1470"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时间</w:t>
            </w:r>
          </w:p>
        </w:tc>
        <w:tc>
          <w:tcPr>
            <w:tcW w:w="4167" w:type="dxa"/>
            <w:gridSpan w:val="17"/>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项目名称</w:t>
            </w:r>
          </w:p>
        </w:tc>
        <w:tc>
          <w:tcPr>
            <w:tcW w:w="1690"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获奖情况</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18"/>
                <w:szCs w:val="18"/>
                <w:u w:color="000000"/>
              </w:rPr>
            </w:pPr>
            <w:r>
              <w:rPr>
                <w:rFonts w:ascii="Times New Roman" w:eastAsia="宋体" w:hAnsi="Times New Roman" w:cs="Times New Roman" w:hint="eastAsia"/>
                <w:color w:val="000000"/>
                <w:sz w:val="18"/>
                <w:szCs w:val="18"/>
                <w:u w:color="000000"/>
              </w:rPr>
              <w:t>2015.9~2017.8</w:t>
            </w:r>
          </w:p>
        </w:tc>
        <w:tc>
          <w:tcPr>
            <w:tcW w:w="4167" w:type="dxa"/>
            <w:gridSpan w:val="17"/>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循证护理在护理临床实践教学中的应用</w:t>
            </w:r>
            <w:r>
              <w:rPr>
                <w:rFonts w:ascii="Times New Roman" w:eastAsia="宋体" w:hAnsi="Times New Roman" w:cs="Times New Roman" w:hint="eastAsia"/>
                <w:color w:val="000000"/>
                <w:sz w:val="21"/>
                <w:szCs w:val="20"/>
                <w:u w:color="000000"/>
              </w:rPr>
              <w:t xml:space="preserve"> </w:t>
            </w:r>
            <w:r>
              <w:rPr>
                <w:rFonts w:ascii="Times New Roman" w:eastAsia="宋体" w:hAnsi="Times New Roman" w:cs="Times New Roman" w:hint="eastAsia"/>
                <w:color w:val="000000"/>
                <w:sz w:val="21"/>
                <w:szCs w:val="20"/>
                <w:u w:color="000000"/>
              </w:rPr>
              <w:t>（吉林省高等教育教研课题）</w:t>
            </w:r>
          </w:p>
        </w:tc>
        <w:tc>
          <w:tcPr>
            <w:tcW w:w="1690" w:type="dxa"/>
            <w:gridSpan w:val="3"/>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18"/>
                <w:szCs w:val="18"/>
                <w:u w:color="000000"/>
              </w:rPr>
            </w:pPr>
            <w:r>
              <w:rPr>
                <w:rFonts w:ascii="Times New Roman" w:eastAsia="宋体" w:hAnsi="Times New Roman" w:cs="Times New Roman" w:hint="eastAsia"/>
                <w:color w:val="000000"/>
                <w:sz w:val="18"/>
                <w:szCs w:val="18"/>
                <w:u w:color="000000"/>
              </w:rPr>
              <w:t>2014.3~2017.3</w:t>
            </w:r>
          </w:p>
        </w:tc>
        <w:tc>
          <w:tcPr>
            <w:tcW w:w="4167" w:type="dxa"/>
            <w:gridSpan w:val="17"/>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在职护士工作</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家庭</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学习角色冲突相关研究</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教育部科研启动基金</w:t>
            </w:r>
            <w:r>
              <w:rPr>
                <w:rFonts w:ascii="Times New Roman" w:eastAsia="宋体" w:hAnsi="Times New Roman" w:cs="Times New Roman" w:hint="eastAsia"/>
                <w:color w:val="000000"/>
                <w:sz w:val="21"/>
                <w:szCs w:val="20"/>
                <w:u w:color="000000"/>
              </w:rPr>
              <w:t>)</w:t>
            </w:r>
          </w:p>
        </w:tc>
        <w:tc>
          <w:tcPr>
            <w:tcW w:w="1690" w:type="dxa"/>
            <w:gridSpan w:val="3"/>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18"/>
                <w:szCs w:val="18"/>
                <w:u w:color="000000"/>
              </w:rPr>
            </w:pPr>
            <w:r>
              <w:rPr>
                <w:rFonts w:ascii="Times New Roman" w:eastAsia="宋体" w:hAnsi="Times New Roman" w:cs="Times New Roman" w:hint="eastAsia"/>
                <w:color w:val="000000"/>
                <w:sz w:val="18"/>
                <w:szCs w:val="18"/>
                <w:u w:color="000000"/>
              </w:rPr>
              <w:t>2018.9~2020.9</w:t>
            </w:r>
          </w:p>
        </w:tc>
        <w:tc>
          <w:tcPr>
            <w:tcW w:w="4167" w:type="dxa"/>
            <w:gridSpan w:val="17"/>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老年代谢综合征健康管理实证研究</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中韩横向研究课题</w:t>
            </w:r>
            <w:r>
              <w:rPr>
                <w:rFonts w:ascii="Times New Roman" w:eastAsia="宋体" w:hAnsi="Times New Roman" w:cs="Times New Roman" w:hint="eastAsia"/>
                <w:color w:val="000000"/>
                <w:sz w:val="21"/>
                <w:szCs w:val="20"/>
                <w:u w:color="000000"/>
              </w:rPr>
              <w:t>)</w:t>
            </w:r>
          </w:p>
        </w:tc>
        <w:tc>
          <w:tcPr>
            <w:tcW w:w="1690" w:type="dxa"/>
            <w:gridSpan w:val="3"/>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r>
      <w:tr w:rsidR="009F5971">
        <w:trPr>
          <w:cantSplit/>
          <w:trHeight w:val="441"/>
        </w:trPr>
        <w:tc>
          <w:tcPr>
            <w:tcW w:w="646" w:type="dxa"/>
            <w:vMerge w:val="restart"/>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目</w:t>
            </w:r>
          </w:p>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组</w:t>
            </w:r>
          </w:p>
        </w:tc>
        <w:tc>
          <w:tcPr>
            <w:tcW w:w="1381" w:type="dxa"/>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总人数</w:t>
            </w:r>
          </w:p>
        </w:tc>
        <w:tc>
          <w:tcPr>
            <w:tcW w:w="989" w:type="dxa"/>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高级</w:t>
            </w:r>
          </w:p>
        </w:tc>
        <w:tc>
          <w:tcPr>
            <w:tcW w:w="989" w:type="dxa"/>
            <w:gridSpan w:val="5"/>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中级</w:t>
            </w:r>
          </w:p>
        </w:tc>
        <w:tc>
          <w:tcPr>
            <w:tcW w:w="989"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初级</w:t>
            </w:r>
          </w:p>
        </w:tc>
        <w:tc>
          <w:tcPr>
            <w:tcW w:w="989" w:type="dxa"/>
            <w:gridSpan w:val="4"/>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博士后</w:t>
            </w:r>
          </w:p>
        </w:tc>
        <w:tc>
          <w:tcPr>
            <w:tcW w:w="989"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博士</w:t>
            </w:r>
          </w:p>
        </w:tc>
        <w:tc>
          <w:tcPr>
            <w:tcW w:w="835"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硕士</w:t>
            </w:r>
          </w:p>
        </w:tc>
        <w:tc>
          <w:tcPr>
            <w:tcW w:w="1547" w:type="dxa"/>
            <w:gridSpan w:val="2"/>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参加单位数</w:t>
            </w:r>
          </w:p>
        </w:tc>
      </w:tr>
      <w:tr w:rsidR="009F5971">
        <w:trPr>
          <w:cantSplit/>
          <w:trHeight w:val="462"/>
        </w:trPr>
        <w:tc>
          <w:tcPr>
            <w:tcW w:w="646" w:type="dxa"/>
            <w:vMerge/>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p>
        </w:tc>
        <w:tc>
          <w:tcPr>
            <w:tcW w:w="989" w:type="dxa"/>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p>
        </w:tc>
        <w:tc>
          <w:tcPr>
            <w:tcW w:w="989" w:type="dxa"/>
            <w:gridSpan w:val="5"/>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89" w:type="dxa"/>
            <w:gridSpan w:val="4"/>
            <w:vAlign w:val="center"/>
          </w:tcPr>
          <w:p w:rsidR="009F5971" w:rsidRDefault="009F5971">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3"/>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835" w:type="dxa"/>
            <w:gridSpan w:val="6"/>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p>
        </w:tc>
        <w:tc>
          <w:tcPr>
            <w:tcW w:w="1547" w:type="dxa"/>
            <w:gridSpan w:val="2"/>
            <w:vAlign w:val="center"/>
          </w:tcPr>
          <w:p w:rsidR="009F5971" w:rsidRDefault="00E51DEC">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r>
      <w:tr w:rsidR="009F5971">
        <w:trPr>
          <w:cantSplit/>
          <w:trHeight w:val="462"/>
        </w:trPr>
        <w:tc>
          <w:tcPr>
            <w:tcW w:w="646"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主要成员</w:t>
            </w:r>
          </w:p>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不含申请者</w:t>
            </w:r>
          </w:p>
        </w:tc>
        <w:tc>
          <w:tcPr>
            <w:tcW w:w="1046" w:type="dxa"/>
            <w:gridSpan w:val="2"/>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姓名</w:t>
            </w:r>
          </w:p>
        </w:tc>
        <w:tc>
          <w:tcPr>
            <w:tcW w:w="760"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性别</w:t>
            </w:r>
          </w:p>
        </w:tc>
        <w:tc>
          <w:tcPr>
            <w:tcW w:w="1067"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出生年月</w:t>
            </w:r>
          </w:p>
        </w:tc>
        <w:tc>
          <w:tcPr>
            <w:tcW w:w="1021" w:type="dxa"/>
            <w:gridSpan w:val="4"/>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职称</w:t>
            </w:r>
          </w:p>
        </w:tc>
        <w:tc>
          <w:tcPr>
            <w:tcW w:w="1478" w:type="dxa"/>
            <w:gridSpan w:val="8"/>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工作单位</w:t>
            </w:r>
          </w:p>
        </w:tc>
        <w:tc>
          <w:tcPr>
            <w:tcW w:w="1079"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分工</w:t>
            </w:r>
          </w:p>
        </w:tc>
        <w:tc>
          <w:tcPr>
            <w:tcW w:w="876" w:type="dxa"/>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签字</w:t>
            </w:r>
          </w:p>
        </w:tc>
      </w:tr>
      <w:tr w:rsidR="009F5971">
        <w:trPr>
          <w:cantSplit/>
          <w:trHeight w:val="462"/>
        </w:trPr>
        <w:tc>
          <w:tcPr>
            <w:tcW w:w="646"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李彩福</w:t>
            </w:r>
          </w:p>
        </w:tc>
        <w:tc>
          <w:tcPr>
            <w:tcW w:w="760"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67"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1966.2</w:t>
            </w:r>
          </w:p>
        </w:tc>
        <w:tc>
          <w:tcPr>
            <w:tcW w:w="1021" w:type="dxa"/>
            <w:gridSpan w:val="4"/>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教授</w:t>
            </w:r>
          </w:p>
        </w:tc>
        <w:tc>
          <w:tcPr>
            <w:tcW w:w="1478" w:type="dxa"/>
            <w:gridSpan w:val="8"/>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079"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教学监督</w:t>
            </w:r>
          </w:p>
        </w:tc>
        <w:tc>
          <w:tcPr>
            <w:tcW w:w="876" w:type="dxa"/>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9F5971">
        <w:trPr>
          <w:cantSplit/>
          <w:trHeight w:val="462"/>
        </w:trPr>
        <w:tc>
          <w:tcPr>
            <w:tcW w:w="646"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邹继华</w:t>
            </w:r>
          </w:p>
        </w:tc>
        <w:tc>
          <w:tcPr>
            <w:tcW w:w="760"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67"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1964.7</w:t>
            </w:r>
          </w:p>
        </w:tc>
        <w:tc>
          <w:tcPr>
            <w:tcW w:w="1021" w:type="dxa"/>
            <w:gridSpan w:val="4"/>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教授</w:t>
            </w:r>
          </w:p>
        </w:tc>
        <w:tc>
          <w:tcPr>
            <w:tcW w:w="1478" w:type="dxa"/>
            <w:gridSpan w:val="8"/>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079"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实施教学</w:t>
            </w:r>
          </w:p>
        </w:tc>
        <w:tc>
          <w:tcPr>
            <w:tcW w:w="876" w:type="dxa"/>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9F5971">
        <w:trPr>
          <w:cantSplit/>
          <w:trHeight w:val="462"/>
        </w:trPr>
        <w:tc>
          <w:tcPr>
            <w:tcW w:w="646"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徐林燕</w:t>
            </w:r>
          </w:p>
        </w:tc>
        <w:tc>
          <w:tcPr>
            <w:tcW w:w="760"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67"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1988.10</w:t>
            </w:r>
          </w:p>
        </w:tc>
        <w:tc>
          <w:tcPr>
            <w:tcW w:w="1021" w:type="dxa"/>
            <w:gridSpan w:val="4"/>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助教</w:t>
            </w:r>
          </w:p>
        </w:tc>
        <w:tc>
          <w:tcPr>
            <w:tcW w:w="1478" w:type="dxa"/>
            <w:gridSpan w:val="8"/>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079"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文献检索</w:t>
            </w:r>
          </w:p>
        </w:tc>
        <w:tc>
          <w:tcPr>
            <w:tcW w:w="876" w:type="dxa"/>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9F5971">
        <w:trPr>
          <w:cantSplit/>
          <w:trHeight w:val="483"/>
        </w:trPr>
        <w:tc>
          <w:tcPr>
            <w:tcW w:w="646"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陶雪梅</w:t>
            </w:r>
          </w:p>
        </w:tc>
        <w:tc>
          <w:tcPr>
            <w:tcW w:w="760"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67"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1989.11</w:t>
            </w:r>
          </w:p>
        </w:tc>
        <w:tc>
          <w:tcPr>
            <w:tcW w:w="1021" w:type="dxa"/>
            <w:gridSpan w:val="4"/>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助教</w:t>
            </w:r>
          </w:p>
        </w:tc>
        <w:tc>
          <w:tcPr>
            <w:tcW w:w="1478" w:type="dxa"/>
            <w:gridSpan w:val="8"/>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079" w:type="dxa"/>
            <w:gridSpan w:val="3"/>
            <w:vAlign w:val="center"/>
          </w:tcPr>
          <w:p w:rsidR="009F5971" w:rsidRDefault="00E51DEC">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数据分析</w:t>
            </w:r>
          </w:p>
        </w:tc>
        <w:tc>
          <w:tcPr>
            <w:tcW w:w="876" w:type="dxa"/>
            <w:vAlign w:val="center"/>
          </w:tcPr>
          <w:p w:rsidR="009F5971" w:rsidRDefault="009F5971">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bl>
    <w:p w:rsidR="009F5971" w:rsidRDefault="00E51DEC">
      <w:pPr>
        <w:widowControl w:val="0"/>
        <w:adjustRightInd/>
        <w:spacing w:after="0" w:line="460" w:lineRule="exact"/>
        <w:jc w:val="both"/>
        <w:textAlignment w:val="baseline"/>
        <w:rPr>
          <w:rFonts w:ascii="Times New Roman" w:eastAsia="仿宋_GB2312" w:hAnsi="Times New Roman" w:cs="Times New Roman"/>
          <w:color w:val="000000"/>
          <w:sz w:val="21"/>
          <w:szCs w:val="21"/>
          <w:u w:color="000000"/>
        </w:rPr>
      </w:pPr>
      <w:r>
        <w:rPr>
          <w:rFonts w:ascii="Times New Roman" w:eastAsia="仿宋_GB2312" w:hAnsi="Times New Roman" w:cs="Times New Roman" w:hint="eastAsia"/>
          <w:color w:val="000000"/>
          <w:sz w:val="21"/>
          <w:szCs w:val="21"/>
          <w:u w:color="000000"/>
        </w:rPr>
        <w:t>备注：项目组主要成员不超过四人，没有参与人的务必填写</w:t>
      </w:r>
      <w:r>
        <w:rPr>
          <w:rFonts w:ascii="Times New Roman" w:eastAsia="仿宋_GB2312" w:hAnsi="Times New Roman" w:cs="Times New Roman"/>
          <w:color w:val="000000"/>
          <w:sz w:val="21"/>
          <w:szCs w:val="21"/>
          <w:u w:color="000000"/>
        </w:rPr>
        <w:t>“</w:t>
      </w:r>
      <w:r>
        <w:rPr>
          <w:rFonts w:ascii="Times New Roman" w:eastAsia="仿宋_GB2312" w:hAnsi="Times New Roman" w:cs="Times New Roman" w:hint="eastAsia"/>
          <w:color w:val="000000"/>
          <w:sz w:val="21"/>
          <w:szCs w:val="21"/>
          <w:u w:color="000000"/>
        </w:rPr>
        <w:t>无</w:t>
      </w:r>
      <w:r>
        <w:rPr>
          <w:rFonts w:ascii="Times New Roman" w:eastAsia="仿宋_GB2312" w:hAnsi="Times New Roman" w:cs="Times New Roman"/>
          <w:color w:val="000000"/>
          <w:sz w:val="21"/>
          <w:szCs w:val="21"/>
          <w:u w:color="000000"/>
        </w:rPr>
        <w:t>”</w:t>
      </w:r>
      <w:r>
        <w:rPr>
          <w:rFonts w:ascii="Times New Roman" w:eastAsia="仿宋_GB2312" w:hAnsi="Times New Roman" w:cs="Times New Roman" w:hint="eastAsia"/>
          <w:color w:val="000000"/>
          <w:sz w:val="21"/>
          <w:szCs w:val="21"/>
          <w:u w:color="000000"/>
        </w:rPr>
        <w:t>。</w:t>
      </w:r>
    </w:p>
    <w:p w:rsidR="009F5971" w:rsidRDefault="00E51DEC">
      <w:pPr>
        <w:widowControl w:val="0"/>
        <w:adjustRightInd/>
        <w:spacing w:after="0" w:line="544" w:lineRule="atLeast"/>
        <w:jc w:val="both"/>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hint="eastAsia"/>
          <w:color w:val="000000"/>
          <w:sz w:val="28"/>
          <w:szCs w:val="20"/>
          <w:u w:color="000000"/>
        </w:rPr>
        <w:lastRenderedPageBreak/>
        <w:t>二、立项依据：</w:t>
      </w:r>
      <w:r>
        <w:rPr>
          <w:rFonts w:ascii="Times New Roman" w:eastAsia="仿宋_GB2312" w:hAnsi="Times New Roman" w:cs="Times New Roman" w:hint="eastAsia"/>
          <w:color w:val="000000"/>
          <w:sz w:val="21"/>
          <w:szCs w:val="20"/>
          <w:u w:color="000000"/>
        </w:rPr>
        <w:t>（项目的意义、现状分析）</w:t>
      </w:r>
    </w:p>
    <w:tbl>
      <w:tblPr>
        <w:tblW w:w="8564"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4"/>
      </w:tblGrid>
      <w:tr w:rsidR="009F5971">
        <w:trPr>
          <w:trHeight w:val="6105"/>
          <w:jc w:val="center"/>
        </w:trPr>
        <w:tc>
          <w:tcPr>
            <w:tcW w:w="8564" w:type="dxa"/>
            <w:tcBorders>
              <w:top w:val="single" w:sz="4" w:space="0" w:color="auto"/>
              <w:left w:val="single" w:sz="2" w:space="0" w:color="000000"/>
              <w:bottom w:val="single" w:sz="2" w:space="0" w:color="000000"/>
              <w:right w:val="single" w:sz="2" w:space="0" w:color="000000"/>
            </w:tcBorders>
          </w:tcPr>
          <w:p w:rsidR="009F5971" w:rsidRDefault="00E51DEC" w:rsidP="00E15AFC">
            <w:pPr>
              <w:spacing w:beforeLines="50" w:after="0" w:line="312" w:lineRule="auto"/>
              <w:textAlignment w:val="baseline"/>
              <w:rPr>
                <w:rFonts w:ascii="Times New Roman" w:eastAsia="仿宋_GB2312" w:hAnsi="Times New Roman" w:cs="Times New Roman"/>
                <w:b/>
                <w:bCs/>
                <w:color w:val="000000"/>
                <w:sz w:val="21"/>
                <w:szCs w:val="20"/>
                <w:u w:color="000000"/>
              </w:rPr>
            </w:pPr>
            <w:r>
              <w:rPr>
                <w:rFonts w:ascii="Times New Roman" w:eastAsia="仿宋_GB2312" w:hAnsi="Times New Roman" w:cs="Times New Roman" w:hint="eastAsia"/>
                <w:b/>
                <w:bCs/>
                <w:color w:val="000000"/>
                <w:sz w:val="21"/>
                <w:szCs w:val="20"/>
                <w:u w:color="000000"/>
              </w:rPr>
              <w:t>（一）项目的意义</w:t>
            </w:r>
          </w:p>
          <w:p w:rsidR="009F5971" w:rsidRDefault="00E51DEC" w:rsidP="00E15AFC">
            <w:pPr>
              <w:spacing w:beforeLines="50" w:after="0" w:line="312"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w:t>
            </w:r>
            <w:r>
              <w:rPr>
                <w:rFonts w:ascii="Times New Roman" w:eastAsia="仿宋_GB2312" w:hAnsi="Times New Roman" w:cs="Times New Roman" w:hint="eastAsia"/>
                <w:color w:val="000000"/>
                <w:sz w:val="21"/>
                <w:szCs w:val="20"/>
                <w:u w:color="000000"/>
              </w:rPr>
              <w:t>随着《国家教育事业发展“十三五”规划》及《国家中长期教育改革和发展规划纲要（</w:t>
            </w:r>
            <w:r>
              <w:rPr>
                <w:rFonts w:ascii="Times New Roman" w:eastAsia="仿宋_GB2312" w:hAnsi="Times New Roman" w:cs="Times New Roman" w:hint="eastAsia"/>
                <w:color w:val="000000"/>
                <w:sz w:val="21"/>
                <w:szCs w:val="20"/>
                <w:u w:color="000000"/>
              </w:rPr>
              <w:t>2010-2020</w:t>
            </w:r>
            <w:r>
              <w:rPr>
                <w:rFonts w:ascii="Times New Roman" w:eastAsia="仿宋_GB2312" w:hAnsi="Times New Roman" w:cs="Times New Roman" w:hint="eastAsia"/>
                <w:color w:val="000000"/>
                <w:sz w:val="21"/>
                <w:szCs w:val="20"/>
                <w:u w:color="000000"/>
              </w:rPr>
              <w:t>）》中提出推进教育国际合作交流，培养具有国际视野、能够应对国际全球化的各种机遇和挑战的国际化应用型人才，护理教育和护理服务的国际化趋势日趋明显，截止</w:t>
            </w:r>
            <w:r>
              <w:rPr>
                <w:rFonts w:ascii="Times New Roman" w:eastAsia="仿宋_GB2312" w:hAnsi="Times New Roman" w:cs="Times New Roman" w:hint="eastAsia"/>
                <w:color w:val="000000"/>
                <w:sz w:val="21"/>
                <w:szCs w:val="20"/>
                <w:u w:color="000000"/>
              </w:rPr>
              <w:t>2017</w:t>
            </w:r>
            <w:r>
              <w:rPr>
                <w:rFonts w:ascii="Times New Roman" w:eastAsia="仿宋_GB2312" w:hAnsi="Times New Roman" w:cs="Times New Roman" w:hint="eastAsia"/>
                <w:color w:val="000000"/>
                <w:sz w:val="21"/>
                <w:szCs w:val="20"/>
                <w:u w:color="000000"/>
              </w:rPr>
              <w:t>年</w:t>
            </w:r>
            <w:r>
              <w:rPr>
                <w:rFonts w:ascii="Times New Roman" w:eastAsia="仿宋_GB2312" w:hAnsi="Times New Roman" w:cs="Times New Roman" w:hint="eastAsia"/>
                <w:color w:val="000000"/>
                <w:sz w:val="21"/>
                <w:szCs w:val="20"/>
                <w:u w:color="000000"/>
              </w:rPr>
              <w:t>10</w:t>
            </w:r>
            <w:r>
              <w:rPr>
                <w:rFonts w:ascii="Times New Roman" w:eastAsia="仿宋_GB2312" w:hAnsi="Times New Roman" w:cs="Times New Roman" w:hint="eastAsia"/>
                <w:color w:val="000000"/>
                <w:sz w:val="21"/>
                <w:szCs w:val="20"/>
                <w:u w:color="000000"/>
              </w:rPr>
              <w:t>月，经过教育部审批的全国护理专业中外合作机构和项目达到</w:t>
            </w:r>
            <w:r>
              <w:rPr>
                <w:rFonts w:ascii="Times New Roman" w:eastAsia="仿宋_GB2312" w:hAnsi="Times New Roman" w:cs="Times New Roman" w:hint="eastAsia"/>
                <w:color w:val="000000"/>
                <w:sz w:val="21"/>
                <w:szCs w:val="20"/>
                <w:u w:color="000000"/>
              </w:rPr>
              <w:t>25</w:t>
            </w:r>
            <w:r>
              <w:rPr>
                <w:rFonts w:ascii="Times New Roman" w:eastAsia="仿宋_GB2312" w:hAnsi="Times New Roman" w:cs="Times New Roman" w:hint="eastAsia"/>
                <w:color w:val="000000"/>
                <w:sz w:val="21"/>
                <w:szCs w:val="20"/>
                <w:u w:color="000000"/>
              </w:rPr>
              <w:t>个。在规模扩大的同时，如何对中外合作项目的护理学专业学生进行系统性评价，如何控制护理护理人才培养质量受到各界关注，目前我</w:t>
            </w:r>
            <w:r>
              <w:rPr>
                <w:rFonts w:ascii="Times New Roman" w:eastAsia="仿宋_GB2312" w:hAnsi="Times New Roman" w:cs="Times New Roman" w:hint="eastAsia"/>
                <w:color w:val="000000"/>
                <w:sz w:val="21"/>
                <w:szCs w:val="20"/>
                <w:u w:color="000000"/>
              </w:rPr>
              <w:t>国尚未建立公认的中外合作背景下护理专业学生学业评价体系。以往对护理教育质量的评价，缺乏对护理专业、护理教学、护理教师特点等的诠释，未充分考虑各利益关系人，如政府、教育机构、学生及家长、用人单位、服务对象等的需求。因此，对国际化护理教育人才培养质量管理的相关问题进行全面系统研究，构建一套科学、动态、全面的符合我国国情的中外合作背景下的护理学专业学生学业评价体系，完善护理人才教育质量的管理，是国际化护理专业人才培养可持续发展的重要保障。</w:t>
            </w:r>
          </w:p>
          <w:p w:rsidR="009F5971" w:rsidRDefault="00E51DEC" w:rsidP="00E15AFC">
            <w:pPr>
              <w:spacing w:beforeLines="50" w:after="0" w:line="312"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护理学专业学生学业评价在改善护理教育质量的实践中起到导向、诊断作用，为现行</w:t>
            </w:r>
            <w:r>
              <w:rPr>
                <w:rFonts w:ascii="Times New Roman" w:eastAsia="仿宋_GB2312" w:hAnsi="Times New Roman" w:cs="Times New Roman" w:hint="eastAsia"/>
                <w:color w:val="000000"/>
                <w:sz w:val="21"/>
                <w:szCs w:val="20"/>
                <w:u w:color="000000"/>
              </w:rPr>
              <w:t>的护理学课程改革实践提供理论参考，为保障中外合作护理人才培养质量提供了可靠的保障。</w:t>
            </w:r>
            <w:r>
              <w:rPr>
                <w:rFonts w:ascii="Times New Roman" w:eastAsia="仿宋_GB2312" w:hAnsi="Times New Roman" w:cs="Times New Roman" w:hint="eastAsia"/>
                <w:color w:val="000000"/>
                <w:sz w:val="21"/>
                <w:szCs w:val="20"/>
                <w:u w:color="000000"/>
              </w:rPr>
              <w:t xml:space="preserve"> </w:t>
            </w:r>
            <w:r>
              <w:rPr>
                <w:rFonts w:ascii="Times New Roman" w:eastAsia="仿宋_GB2312" w:hAnsi="Times New Roman" w:cs="Times New Roman" w:hint="eastAsia"/>
                <w:color w:val="000000"/>
                <w:sz w:val="21"/>
                <w:szCs w:val="20"/>
                <w:u w:color="000000"/>
              </w:rPr>
              <w:t>丰富和发展护理教育及学业评价改革理论，借鉴国外质性学业评价的理念和经验，构建中外合作背景下适合我国国情护理学专业学生学业评价体系，促进我国护理课程改革实践提供理论参考，促进我国护理学学业评价改革顺利进行。</w:t>
            </w:r>
          </w:p>
          <w:p w:rsidR="009F5971" w:rsidRDefault="00E51DEC" w:rsidP="00E15AFC">
            <w:pPr>
              <w:widowControl w:val="0"/>
              <w:numPr>
                <w:ilvl w:val="0"/>
                <w:numId w:val="1"/>
              </w:numPr>
              <w:kinsoku w:val="0"/>
              <w:overflowPunct w:val="0"/>
              <w:autoSpaceDE w:val="0"/>
              <w:autoSpaceDN w:val="0"/>
              <w:spacing w:beforeLines="50" w:after="0" w:line="312" w:lineRule="auto"/>
              <w:textAlignment w:val="baseline"/>
              <w:rPr>
                <w:rFonts w:ascii="仿宋" w:eastAsia="仿宋" w:hAnsi="仿宋" w:cs="仿宋"/>
                <w:b/>
                <w:bCs/>
                <w:color w:val="000000"/>
                <w:sz w:val="21"/>
                <w:szCs w:val="21"/>
                <w:u w:color="000000"/>
              </w:rPr>
            </w:pPr>
            <w:r>
              <w:rPr>
                <w:rFonts w:ascii="仿宋" w:eastAsia="仿宋" w:hAnsi="仿宋" w:cs="仿宋" w:hint="eastAsia"/>
                <w:b/>
                <w:bCs/>
                <w:color w:val="000000"/>
                <w:sz w:val="21"/>
                <w:szCs w:val="21"/>
                <w:u w:color="000000"/>
              </w:rPr>
              <w:t>现状分析</w:t>
            </w:r>
          </w:p>
          <w:p w:rsidR="009F5971" w:rsidRDefault="00E51DEC" w:rsidP="00E15AFC">
            <w:pPr>
              <w:widowControl w:val="0"/>
              <w:numPr>
                <w:ilvl w:val="0"/>
                <w:numId w:val="2"/>
              </w:numPr>
              <w:kinsoku w:val="0"/>
              <w:overflowPunct w:val="0"/>
              <w:autoSpaceDE w:val="0"/>
              <w:autoSpaceDN w:val="0"/>
              <w:spacing w:beforeLines="50" w:after="0" w:line="312" w:lineRule="auto"/>
              <w:rPr>
                <w:rFonts w:ascii="仿宋" w:eastAsia="仿宋" w:hAnsi="仿宋" w:cs="仿宋"/>
                <w:b/>
                <w:sz w:val="21"/>
                <w:szCs w:val="21"/>
              </w:rPr>
            </w:pPr>
            <w:r>
              <w:rPr>
                <w:rFonts w:ascii="仿宋" w:eastAsia="仿宋" w:hAnsi="仿宋" w:cs="仿宋" w:hint="eastAsia"/>
                <w:b/>
                <w:sz w:val="21"/>
                <w:szCs w:val="21"/>
              </w:rPr>
              <w:t>国内研究现状：</w:t>
            </w:r>
          </w:p>
          <w:p w:rsidR="009F5971" w:rsidRDefault="00E51DEC" w:rsidP="00E15AFC">
            <w:pPr>
              <w:widowControl w:val="0"/>
              <w:kinsoku w:val="0"/>
              <w:overflowPunct w:val="0"/>
              <w:autoSpaceDE w:val="0"/>
              <w:autoSpaceDN w:val="0"/>
              <w:spacing w:beforeLines="50" w:after="0" w:line="312" w:lineRule="auto"/>
              <w:ind w:firstLineChars="200" w:firstLine="420"/>
              <w:rPr>
                <w:rFonts w:ascii="仿宋" w:eastAsia="仿宋" w:hAnsi="仿宋" w:cs="仿宋"/>
                <w:sz w:val="21"/>
                <w:szCs w:val="21"/>
              </w:rPr>
            </w:pPr>
            <w:r>
              <w:rPr>
                <w:rFonts w:ascii="仿宋" w:eastAsia="仿宋" w:hAnsi="仿宋" w:cs="仿宋" w:hint="eastAsia"/>
                <w:sz w:val="21"/>
                <w:szCs w:val="21"/>
              </w:rPr>
              <w:t>我国护理教育缺乏科学的学业评价体系，评价主体以他评为主，忽视自我评价；评价方法和标准比较薄弱；评价内容过分强调理论知识和操作技能，忽视情感价值观培养。</w:t>
            </w:r>
          </w:p>
          <w:p w:rsidR="009F5971" w:rsidRDefault="00E51DEC" w:rsidP="00E15AFC">
            <w:pPr>
              <w:spacing w:beforeLines="50" w:after="0" w:line="312" w:lineRule="auto"/>
              <w:rPr>
                <w:rFonts w:ascii="仿宋" w:eastAsia="仿宋" w:hAnsi="仿宋" w:cs="仿宋"/>
                <w:b/>
                <w:sz w:val="21"/>
                <w:szCs w:val="21"/>
              </w:rPr>
            </w:pPr>
            <w:r>
              <w:rPr>
                <w:rFonts w:ascii="仿宋" w:eastAsia="仿宋" w:hAnsi="仿宋" w:cs="仿宋" w:hint="eastAsia"/>
                <w:b/>
                <w:sz w:val="21"/>
                <w:szCs w:val="21"/>
              </w:rPr>
              <w:t>评价主体与客体方面：</w:t>
            </w:r>
          </w:p>
          <w:p w:rsidR="009F5971" w:rsidRDefault="00E51DEC" w:rsidP="00E15AFC">
            <w:pPr>
              <w:spacing w:beforeLines="50" w:after="0" w:line="312" w:lineRule="auto"/>
              <w:ind w:firstLineChars="200" w:firstLine="420"/>
              <w:rPr>
                <w:rFonts w:ascii="仿宋" w:eastAsia="仿宋" w:hAnsi="仿宋" w:cs="仿宋"/>
                <w:sz w:val="21"/>
                <w:szCs w:val="21"/>
              </w:rPr>
            </w:pPr>
            <w:r>
              <w:rPr>
                <w:rFonts w:ascii="仿宋" w:eastAsia="仿宋" w:hAnsi="仿宋" w:cs="仿宋" w:hint="eastAsia"/>
                <w:sz w:val="21"/>
                <w:szCs w:val="21"/>
              </w:rPr>
              <w:t>国内对护理专业学生学业评价主体在过去主要是教师，目前，评价主体逐步多元化：包括市教育局、卫生局、麦可思教育数据评价公司</w:t>
            </w:r>
            <w:r>
              <w:rPr>
                <w:rFonts w:ascii="仿宋" w:eastAsia="仿宋" w:hAnsi="仿宋" w:cs="仿宋" w:hint="eastAsia"/>
                <w:sz w:val="21"/>
                <w:szCs w:val="21"/>
              </w:rPr>
              <w:t xml:space="preserve">( </w:t>
            </w:r>
            <w:r>
              <w:rPr>
                <w:rFonts w:ascii="仿宋" w:eastAsia="仿宋" w:hAnsi="仿宋" w:cs="仿宋" w:hint="eastAsia"/>
                <w:sz w:val="21"/>
                <w:szCs w:val="21"/>
              </w:rPr>
              <w:t>毕业生相关数据的跟踪调查</w:t>
            </w:r>
            <w:r>
              <w:rPr>
                <w:rFonts w:ascii="仿宋" w:eastAsia="仿宋" w:hAnsi="仿宋" w:cs="仿宋" w:hint="eastAsia"/>
                <w:sz w:val="21"/>
                <w:szCs w:val="21"/>
              </w:rPr>
              <w:t xml:space="preserve">) </w:t>
            </w:r>
            <w:r>
              <w:rPr>
                <w:rFonts w:ascii="仿宋" w:eastAsia="仿宋" w:hAnsi="仿宋" w:cs="仿宋" w:hint="eastAsia"/>
                <w:sz w:val="21"/>
                <w:szCs w:val="21"/>
              </w:rPr>
              <w:t>、专业教师、班主任、学生、实习单位、毕业生用人单位、学生家长等组成的多元评价主体，这样的评价队伍能发挥各评价主体的互补作用，有利于提高高职院校护理专业人才培养质量评价的信度和效度。但这只是局部现象，大部分护理院校对学生的评价信息主要是来自学校、教师和医院</w:t>
            </w:r>
            <w:r>
              <w:rPr>
                <w:rFonts w:ascii="仿宋" w:eastAsia="仿宋" w:hAnsi="仿宋" w:cs="仿宋" w:hint="eastAsia"/>
                <w:sz w:val="21"/>
                <w:szCs w:val="21"/>
              </w:rPr>
              <w:t>3</w:t>
            </w:r>
            <w:r>
              <w:rPr>
                <w:rFonts w:ascii="仿宋" w:eastAsia="仿宋" w:hAnsi="仿宋" w:cs="仿宋" w:hint="eastAsia"/>
                <w:sz w:val="21"/>
                <w:szCs w:val="21"/>
              </w:rPr>
              <w:t>方面，未能体现部分利益相关者的诉求，如学生本人、社区、服务对象等等。评价客体主要是学生，但是对学生学业的评</w:t>
            </w:r>
            <w:r>
              <w:rPr>
                <w:rFonts w:ascii="仿宋" w:eastAsia="仿宋" w:hAnsi="仿宋" w:cs="仿宋" w:hint="eastAsia"/>
                <w:sz w:val="21"/>
                <w:szCs w:val="21"/>
              </w:rPr>
              <w:t>价目前还没有形成科学的、完善的评价体系，大部分研究针对护理毕业生质量、临床实践能力、护理职业能力等方面进行评价，目前鲜见对评价客体——学生进行动态评价的体系。</w:t>
            </w:r>
          </w:p>
          <w:p w:rsidR="009F5971" w:rsidRDefault="00E51DEC" w:rsidP="00E15AFC">
            <w:pPr>
              <w:spacing w:beforeLines="50" w:after="0" w:line="312" w:lineRule="auto"/>
              <w:rPr>
                <w:rFonts w:ascii="仿宋" w:eastAsia="仿宋" w:hAnsi="仿宋" w:cs="仿宋"/>
                <w:b/>
                <w:sz w:val="21"/>
                <w:szCs w:val="21"/>
              </w:rPr>
            </w:pPr>
            <w:r>
              <w:rPr>
                <w:rFonts w:ascii="仿宋" w:eastAsia="仿宋" w:hAnsi="仿宋" w:cs="仿宋" w:hint="eastAsia"/>
                <w:b/>
                <w:sz w:val="21"/>
                <w:szCs w:val="21"/>
              </w:rPr>
              <w:t>评价方法与标准方面：</w:t>
            </w:r>
          </w:p>
          <w:p w:rsidR="009F5971" w:rsidRDefault="00E51DEC" w:rsidP="00E15AFC">
            <w:pPr>
              <w:spacing w:beforeLines="50" w:after="0" w:line="312" w:lineRule="auto"/>
              <w:ind w:firstLineChars="200" w:firstLine="420"/>
              <w:rPr>
                <w:rFonts w:ascii="仿宋" w:eastAsia="仿宋" w:hAnsi="仿宋" w:cs="仿宋"/>
                <w:sz w:val="21"/>
                <w:szCs w:val="21"/>
              </w:rPr>
            </w:pPr>
            <w:r>
              <w:rPr>
                <w:rFonts w:ascii="仿宋" w:eastAsia="仿宋" w:hAnsi="仿宋" w:cs="仿宋" w:hint="eastAsia"/>
                <w:sz w:val="21"/>
                <w:szCs w:val="21"/>
              </w:rPr>
              <w:t>目前我国对护理学生学业评价的方法或工具主要涉及到以下</w:t>
            </w:r>
            <w:r>
              <w:rPr>
                <w:rFonts w:ascii="仿宋" w:eastAsia="仿宋" w:hAnsi="仿宋" w:cs="仿宋" w:hint="eastAsia"/>
                <w:sz w:val="21"/>
                <w:szCs w:val="21"/>
              </w:rPr>
              <w:t>3</w:t>
            </w:r>
            <w:r>
              <w:rPr>
                <w:rFonts w:ascii="仿宋" w:eastAsia="仿宋" w:hAnsi="仿宋" w:cs="仿宋" w:hint="eastAsia"/>
                <w:sz w:val="21"/>
                <w:szCs w:val="21"/>
              </w:rPr>
              <w:t>个方面。一是纸笔考试：</w:t>
            </w:r>
            <w:r>
              <w:rPr>
                <w:rFonts w:ascii="仿宋" w:eastAsia="仿宋" w:hAnsi="仿宋" w:cs="仿宋" w:hint="eastAsia"/>
                <w:sz w:val="21"/>
                <w:szCs w:val="21"/>
              </w:rPr>
              <w:lastRenderedPageBreak/>
              <w:t>目前纸笔考试是作为理论知识评价的主要依据，考试强调学生之间知识掌握程度的比较，容易忽视学生的个体差异性。这种评价方法，一定程度上制约了学生的成长。二是</w:t>
            </w:r>
            <w:r>
              <w:rPr>
                <w:rFonts w:ascii="仿宋" w:eastAsia="仿宋" w:hAnsi="仿宋" w:cs="仿宋" w:hint="eastAsia"/>
                <w:sz w:val="21"/>
                <w:szCs w:val="21"/>
              </w:rPr>
              <w:t>客观结构化临床考评</w:t>
            </w:r>
            <w:r>
              <w:rPr>
                <w:rFonts w:ascii="仿宋" w:eastAsia="仿宋" w:hAnsi="仿宋" w:cs="仿宋" w:hint="eastAsia"/>
                <w:sz w:val="21"/>
                <w:szCs w:val="21"/>
              </w:rPr>
              <w:t>(objective structured clinical examination,</w:t>
            </w:r>
            <w:r>
              <w:rPr>
                <w:rFonts w:ascii="仿宋" w:eastAsia="仿宋" w:hAnsi="仿宋" w:cs="仿宋" w:hint="eastAsia"/>
                <w:sz w:val="21"/>
                <w:szCs w:val="21"/>
              </w:rPr>
              <w:t xml:space="preserve"> OSCE)</w:t>
            </w:r>
            <w:r>
              <w:rPr>
                <w:rFonts w:ascii="仿宋" w:eastAsia="仿宋" w:hAnsi="仿宋" w:cs="仿宋" w:hint="eastAsia"/>
                <w:sz w:val="21"/>
                <w:szCs w:val="21"/>
              </w:rPr>
              <w:t>：</w:t>
            </w:r>
            <w:r>
              <w:rPr>
                <w:rFonts w:ascii="仿宋" w:eastAsia="仿宋" w:hAnsi="仿宋" w:cs="仿宋" w:hint="eastAsia"/>
                <w:sz w:val="21"/>
                <w:szCs w:val="21"/>
              </w:rPr>
              <w:t>目前国内普遍采用护理技能操作考试或床边考试来评价学生的临床综合能力，但这些评价方法都存在局限性和主观性等问题，难以客观地、全面地评价学生的临床综合能力。</w:t>
            </w:r>
            <w:r>
              <w:rPr>
                <w:rFonts w:ascii="仿宋" w:eastAsia="仿宋" w:hAnsi="仿宋" w:cs="仿宋" w:hint="eastAsia"/>
                <w:sz w:val="21"/>
                <w:szCs w:val="21"/>
              </w:rPr>
              <w:t>客观结构化临床考评是当前一种客观可信的新型临床能力评价方法。三是通过相关量表来评价：例如临床护理专业本科毕业护士问卷调查，王章安等设置的本科护理人才培养质量评价调查问卷等。</w:t>
            </w:r>
          </w:p>
          <w:p w:rsidR="009F5971" w:rsidRDefault="00E51DEC" w:rsidP="00E15AFC">
            <w:pPr>
              <w:spacing w:beforeLines="50" w:after="0" w:line="312" w:lineRule="auto"/>
              <w:rPr>
                <w:rFonts w:ascii="仿宋" w:eastAsia="仿宋" w:hAnsi="仿宋" w:cs="仿宋"/>
                <w:b/>
                <w:sz w:val="21"/>
                <w:szCs w:val="21"/>
              </w:rPr>
            </w:pPr>
            <w:r>
              <w:rPr>
                <w:rFonts w:ascii="仿宋" w:eastAsia="仿宋" w:hAnsi="仿宋" w:cs="仿宋" w:hint="eastAsia"/>
                <w:b/>
                <w:sz w:val="21"/>
                <w:szCs w:val="21"/>
              </w:rPr>
              <w:t xml:space="preserve">2. </w:t>
            </w:r>
            <w:r>
              <w:rPr>
                <w:rFonts w:ascii="仿宋" w:eastAsia="仿宋" w:hAnsi="仿宋" w:cs="仿宋" w:hint="eastAsia"/>
                <w:b/>
                <w:sz w:val="21"/>
                <w:szCs w:val="21"/>
              </w:rPr>
              <w:t>国外研究现状：</w:t>
            </w:r>
          </w:p>
          <w:p w:rsidR="009F5971" w:rsidRDefault="00E51DEC" w:rsidP="00E15AFC">
            <w:pPr>
              <w:spacing w:beforeLines="50" w:after="0" w:line="312" w:lineRule="auto"/>
              <w:ind w:firstLineChars="200" w:firstLine="420"/>
              <w:rPr>
                <w:rFonts w:ascii="仿宋" w:eastAsia="仿宋" w:hAnsi="仿宋" w:cs="仿宋"/>
                <w:sz w:val="21"/>
                <w:szCs w:val="21"/>
              </w:rPr>
            </w:pPr>
            <w:r>
              <w:rPr>
                <w:rFonts w:ascii="仿宋" w:eastAsia="仿宋" w:hAnsi="仿宋" w:cs="仿宋" w:hint="eastAsia"/>
                <w:sz w:val="21"/>
                <w:szCs w:val="21"/>
              </w:rPr>
              <w:t>国外高等护理教育领域以美国为代表护理教育评价体系较为完善，多采用质性学业评价形式，进行护理本科毕业生质量评价已成为各学校常规的教学活动，具有完整的评价</w:t>
            </w:r>
            <w:r>
              <w:rPr>
                <w:rFonts w:ascii="仿宋" w:eastAsia="仿宋" w:hAnsi="仿宋" w:cs="仿宋" w:hint="eastAsia"/>
                <w:sz w:val="21"/>
                <w:szCs w:val="21"/>
              </w:rPr>
              <w:t>体系，包括评价标准、评价制度、评价指标以及评价方法等。美国护理教育界通过专家咨询、调查、测量、标准化病人考试、客观结构化考试、自评、他评等多种方法，对护生进行评价，并形成了完整的评价体系。国外的护理本科毕业生质量评价多采用质性学业评价方法，有确切的评价标准，为了体现评价的公正性，多由专门的评价机构完成，测评的方式多种多样，体现了评价的准确性。评价指标多具有客观性、可测性、代表性。评价方法是主客观评价互补，自我评价与他人评价相结合，小组评价与个人评价相结合。</w:t>
            </w:r>
          </w:p>
          <w:p w:rsidR="009F5971" w:rsidRDefault="00E51DEC" w:rsidP="00E15AFC">
            <w:pPr>
              <w:spacing w:beforeLines="50" w:after="0" w:line="312" w:lineRule="auto"/>
              <w:ind w:firstLineChars="200" w:firstLine="422"/>
              <w:textAlignment w:val="baseline"/>
              <w:rPr>
                <w:rFonts w:ascii="仿宋" w:eastAsia="仿宋" w:hAnsi="仿宋" w:cs="仿宋"/>
                <w:color w:val="000000"/>
                <w:sz w:val="21"/>
                <w:szCs w:val="21"/>
                <w:u w:color="000000"/>
              </w:rPr>
            </w:pPr>
            <w:r>
              <w:rPr>
                <w:rFonts w:ascii="仿宋" w:eastAsia="仿宋" w:hAnsi="仿宋" w:cs="仿宋" w:hint="eastAsia"/>
                <w:b/>
                <w:bCs/>
                <w:color w:val="000000"/>
                <w:sz w:val="21"/>
                <w:szCs w:val="21"/>
              </w:rPr>
              <w:t>基于上述研究分析，在评价主体、评价客体、评价方法和</w:t>
            </w:r>
            <w:r>
              <w:rPr>
                <w:rFonts w:ascii="仿宋" w:eastAsia="仿宋" w:hAnsi="仿宋" w:cs="仿宋" w:hint="eastAsia"/>
                <w:b/>
                <w:bCs/>
                <w:color w:val="000000"/>
                <w:sz w:val="21"/>
                <w:szCs w:val="21"/>
              </w:rPr>
              <w:t>标准等方面积极汲取国外先进的教学理念，加强国际间交流与合作</w:t>
            </w:r>
            <w:r>
              <w:rPr>
                <w:rFonts w:ascii="仿宋" w:eastAsia="仿宋" w:hAnsi="仿宋" w:cs="仿宋" w:hint="eastAsia"/>
                <w:b/>
                <w:bCs/>
                <w:color w:val="000000"/>
                <w:sz w:val="21"/>
                <w:szCs w:val="21"/>
              </w:rPr>
              <w:t>。结合本学校中外合作办学项目，积极吸取国外教学评价体系，</w:t>
            </w:r>
            <w:r>
              <w:rPr>
                <w:rFonts w:ascii="仿宋" w:eastAsia="仿宋" w:hAnsi="仿宋" w:cs="仿宋" w:hint="eastAsia"/>
                <w:b/>
                <w:bCs/>
                <w:sz w:val="21"/>
                <w:szCs w:val="21"/>
              </w:rPr>
              <w:t>建立</w:t>
            </w:r>
            <w:r>
              <w:rPr>
                <w:rFonts w:ascii="仿宋" w:eastAsia="仿宋" w:hAnsi="仿宋" w:cs="仿宋" w:hint="eastAsia"/>
                <w:b/>
                <w:bCs/>
                <w:sz w:val="21"/>
                <w:szCs w:val="21"/>
              </w:rPr>
              <w:t>本土化的、</w:t>
            </w:r>
            <w:r>
              <w:rPr>
                <w:rFonts w:ascii="仿宋" w:eastAsia="仿宋" w:hAnsi="仿宋" w:cs="仿宋" w:hint="eastAsia"/>
                <w:b/>
                <w:bCs/>
                <w:sz w:val="21"/>
                <w:szCs w:val="21"/>
              </w:rPr>
              <w:t>系统化的评价体系，在教学活动中加强</w:t>
            </w:r>
            <w:r>
              <w:rPr>
                <w:rFonts w:ascii="仿宋" w:eastAsia="仿宋" w:hAnsi="仿宋" w:cs="仿宋" w:hint="eastAsia"/>
                <w:b/>
                <w:bCs/>
                <w:sz w:val="21"/>
                <w:szCs w:val="21"/>
              </w:rPr>
              <w:t>实施</w:t>
            </w:r>
            <w:r>
              <w:rPr>
                <w:rFonts w:ascii="仿宋" w:eastAsia="仿宋" w:hAnsi="仿宋" w:cs="仿宋" w:hint="eastAsia"/>
                <w:b/>
                <w:bCs/>
                <w:sz w:val="21"/>
                <w:szCs w:val="21"/>
              </w:rPr>
              <w:t>过程性</w:t>
            </w:r>
            <w:r>
              <w:rPr>
                <w:rFonts w:ascii="仿宋" w:eastAsia="仿宋" w:hAnsi="仿宋" w:cs="仿宋" w:hint="eastAsia"/>
                <w:b/>
                <w:bCs/>
                <w:sz w:val="21"/>
                <w:szCs w:val="21"/>
              </w:rPr>
              <w:t>评价，</w:t>
            </w:r>
            <w:r>
              <w:rPr>
                <w:rFonts w:ascii="仿宋" w:eastAsia="仿宋" w:hAnsi="仿宋" w:cs="仿宋" w:hint="eastAsia"/>
                <w:b/>
                <w:bCs/>
                <w:sz w:val="21"/>
                <w:szCs w:val="21"/>
              </w:rPr>
              <w:t>加强学生的参与性、主体性与互动性，形成鲜明的人才特色</w:t>
            </w:r>
            <w:r>
              <w:rPr>
                <w:rFonts w:ascii="仿宋" w:eastAsia="仿宋" w:hAnsi="仿宋" w:cs="仿宋" w:hint="eastAsia"/>
                <w:b/>
                <w:bCs/>
                <w:sz w:val="21"/>
                <w:szCs w:val="21"/>
              </w:rPr>
              <w:t>。</w:t>
            </w:r>
          </w:p>
          <w:p w:rsidR="009F5971" w:rsidRDefault="009F5971" w:rsidP="00E15AFC">
            <w:pPr>
              <w:spacing w:beforeLines="50" w:after="0" w:line="312" w:lineRule="auto"/>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textAlignment w:val="baseline"/>
              <w:rPr>
                <w:rFonts w:ascii="Times New Roman" w:eastAsia="宋体" w:hAnsi="Times New Roman" w:cs="Times New Roman"/>
                <w:color w:val="000000"/>
                <w:sz w:val="21"/>
                <w:szCs w:val="20"/>
                <w:u w:color="000000"/>
              </w:rPr>
            </w:pPr>
          </w:p>
        </w:tc>
      </w:tr>
    </w:tbl>
    <w:p w:rsidR="009F5971" w:rsidRDefault="009F5971">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9F5971" w:rsidRDefault="00E51DEC">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9F5971" w:rsidRDefault="00E51DEC">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hint="eastAsia"/>
          <w:color w:val="000000"/>
          <w:sz w:val="28"/>
          <w:szCs w:val="20"/>
          <w:u w:color="000000"/>
        </w:rPr>
        <w:lastRenderedPageBreak/>
        <w:t>三、项目实施方案及实施计划</w:t>
      </w:r>
    </w:p>
    <w:tbl>
      <w:tblPr>
        <w:tblW w:w="856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8"/>
      </w:tblGrid>
      <w:tr w:rsidR="009F5971">
        <w:trPr>
          <w:trHeight w:val="11464"/>
        </w:trPr>
        <w:tc>
          <w:tcPr>
            <w:tcW w:w="8568" w:type="dxa"/>
            <w:tcBorders>
              <w:top w:val="single" w:sz="2" w:space="0" w:color="000000"/>
              <w:left w:val="single" w:sz="2" w:space="0" w:color="000000"/>
              <w:bottom w:val="single" w:sz="2" w:space="0" w:color="000000"/>
              <w:right w:val="single" w:sz="2" w:space="0" w:color="000000"/>
            </w:tcBorders>
          </w:tcPr>
          <w:p w:rsidR="009F5971" w:rsidRDefault="00E51DEC">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（一）</w:t>
            </w:r>
            <w:r>
              <w:rPr>
                <w:rFonts w:ascii="Times New Roman" w:eastAsia="仿宋_GB2312" w:hAnsi="Times New Roman" w:cs="Times New Roman" w:hint="eastAsia"/>
                <w:color w:val="000000"/>
                <w:sz w:val="21"/>
                <w:szCs w:val="20"/>
                <w:u w:color="000000"/>
              </w:rPr>
              <w:t>具体改革内容、改革目标和拟解决的关键问题</w:t>
            </w:r>
          </w:p>
          <w:p w:rsidR="009F5971" w:rsidRDefault="00E51DEC">
            <w:pPr>
              <w:spacing w:after="0" w:line="312" w:lineRule="auto"/>
              <w:rPr>
                <w:rFonts w:ascii="仿宋" w:eastAsia="仿宋" w:hAnsi="仿宋" w:cs="仿宋"/>
                <w:b/>
                <w:sz w:val="21"/>
                <w:szCs w:val="21"/>
              </w:rPr>
            </w:pPr>
            <w:r>
              <w:rPr>
                <w:rFonts w:ascii="仿宋" w:eastAsia="仿宋" w:hAnsi="仿宋" w:cs="仿宋" w:hint="eastAsia"/>
                <w:b/>
                <w:sz w:val="21"/>
                <w:szCs w:val="21"/>
              </w:rPr>
              <w:t xml:space="preserve">1. </w:t>
            </w:r>
            <w:r>
              <w:rPr>
                <w:rFonts w:ascii="仿宋" w:eastAsia="仿宋" w:hAnsi="仿宋" w:cs="仿宋" w:hint="eastAsia"/>
                <w:b/>
                <w:sz w:val="21"/>
                <w:szCs w:val="21"/>
              </w:rPr>
              <w:t>具体改革内容</w:t>
            </w:r>
          </w:p>
          <w:p w:rsidR="009F5971" w:rsidRDefault="00E51DEC">
            <w:pPr>
              <w:spacing w:after="0" w:line="312" w:lineRule="auto"/>
              <w:ind w:firstLineChars="100" w:firstLine="211"/>
              <w:rPr>
                <w:rFonts w:ascii="仿宋" w:eastAsia="仿宋" w:hAnsi="仿宋" w:cs="仿宋"/>
                <w:b/>
                <w:sz w:val="21"/>
                <w:szCs w:val="21"/>
              </w:rPr>
            </w:pPr>
            <w:r>
              <w:rPr>
                <w:rFonts w:ascii="仿宋" w:eastAsia="仿宋" w:hAnsi="仿宋" w:cs="仿宋" w:hint="eastAsia"/>
                <w:b/>
                <w:sz w:val="21"/>
                <w:szCs w:val="21"/>
              </w:rPr>
              <w:t>（</w:t>
            </w:r>
            <w:r>
              <w:rPr>
                <w:rFonts w:ascii="仿宋" w:eastAsia="仿宋" w:hAnsi="仿宋" w:cs="仿宋" w:hint="eastAsia"/>
                <w:b/>
                <w:sz w:val="21"/>
                <w:szCs w:val="21"/>
              </w:rPr>
              <w:t>1</w:t>
            </w:r>
            <w:r>
              <w:rPr>
                <w:rFonts w:ascii="仿宋" w:eastAsia="仿宋" w:hAnsi="仿宋" w:cs="仿宋" w:hint="eastAsia"/>
                <w:b/>
                <w:sz w:val="21"/>
                <w:szCs w:val="21"/>
              </w:rPr>
              <w:t>）采用多元化评价主体</w:t>
            </w:r>
          </w:p>
          <w:p w:rsidR="009F5971" w:rsidRDefault="00E51DEC">
            <w:pPr>
              <w:spacing w:after="0" w:line="312" w:lineRule="auto"/>
              <w:ind w:firstLineChars="200" w:firstLine="420"/>
              <w:rPr>
                <w:rFonts w:ascii="仿宋" w:eastAsia="仿宋" w:hAnsi="仿宋" w:cs="仿宋"/>
                <w:sz w:val="21"/>
                <w:szCs w:val="21"/>
              </w:rPr>
            </w:pPr>
            <w:r>
              <w:rPr>
                <w:rFonts w:ascii="仿宋" w:eastAsia="仿宋" w:hAnsi="仿宋" w:cs="仿宋" w:hint="eastAsia"/>
                <w:sz w:val="21"/>
                <w:szCs w:val="21"/>
              </w:rPr>
              <w:t>采用多元化的评价群体，教师、学生</w:t>
            </w:r>
            <w:r>
              <w:rPr>
                <w:rFonts w:ascii="仿宋" w:eastAsia="仿宋" w:hAnsi="仿宋" w:cs="仿宋" w:hint="eastAsia"/>
                <w:sz w:val="21"/>
                <w:szCs w:val="21"/>
              </w:rPr>
              <w:t>互评</w:t>
            </w:r>
            <w:r>
              <w:rPr>
                <w:rFonts w:ascii="仿宋" w:eastAsia="仿宋" w:hAnsi="仿宋" w:cs="仿宋" w:hint="eastAsia"/>
                <w:sz w:val="21"/>
                <w:szCs w:val="21"/>
              </w:rPr>
              <w:t>、</w:t>
            </w:r>
            <w:r>
              <w:rPr>
                <w:rFonts w:ascii="仿宋" w:eastAsia="仿宋" w:hAnsi="仿宋" w:cs="仿宋" w:hint="eastAsia"/>
                <w:sz w:val="21"/>
                <w:szCs w:val="21"/>
              </w:rPr>
              <w:t>学生自评</w:t>
            </w:r>
            <w:r>
              <w:rPr>
                <w:rFonts w:ascii="仿宋" w:eastAsia="仿宋" w:hAnsi="仿宋" w:cs="仿宋" w:hint="eastAsia"/>
                <w:sz w:val="21"/>
                <w:szCs w:val="21"/>
              </w:rPr>
              <w:t>，将学生的学业评价</w:t>
            </w:r>
            <w:r>
              <w:rPr>
                <w:rFonts w:ascii="仿宋" w:eastAsia="仿宋" w:hAnsi="仿宋" w:cs="仿宋" w:hint="eastAsia"/>
                <w:sz w:val="21"/>
                <w:szCs w:val="21"/>
              </w:rPr>
              <w:t>成为</w:t>
            </w:r>
            <w:r>
              <w:rPr>
                <w:rFonts w:ascii="仿宋" w:eastAsia="仿宋" w:hAnsi="仿宋" w:cs="仿宋" w:hint="eastAsia"/>
                <w:sz w:val="21"/>
                <w:szCs w:val="21"/>
              </w:rPr>
              <w:t>多元主体功能共同参与的活动。将评价活动的相关参与者均吸收到评价标准制定、评价系统设计过程中来，让教师、学生、行政管理者等一起参与评价实施过程。该评价中，学生不再是评价活动的消极被动者，而成为主动参与者，增进评价者与被评者之间的交流与沟通。</w:t>
            </w:r>
          </w:p>
          <w:p w:rsidR="009F5971" w:rsidRDefault="00E51DEC">
            <w:pPr>
              <w:spacing w:after="0" w:line="312" w:lineRule="auto"/>
              <w:ind w:firstLineChars="100" w:firstLine="211"/>
              <w:rPr>
                <w:rFonts w:ascii="仿宋" w:eastAsia="仿宋" w:hAnsi="仿宋" w:cs="仿宋"/>
                <w:b/>
                <w:sz w:val="21"/>
                <w:szCs w:val="21"/>
              </w:rPr>
            </w:pPr>
            <w:r>
              <w:rPr>
                <w:rFonts w:ascii="仿宋" w:eastAsia="仿宋" w:hAnsi="仿宋" w:cs="仿宋" w:hint="eastAsia"/>
                <w:b/>
                <w:sz w:val="21"/>
                <w:szCs w:val="21"/>
              </w:rPr>
              <w:t>（</w:t>
            </w:r>
            <w:r>
              <w:rPr>
                <w:rFonts w:ascii="仿宋" w:eastAsia="仿宋" w:hAnsi="仿宋" w:cs="仿宋" w:hint="eastAsia"/>
                <w:b/>
                <w:sz w:val="21"/>
                <w:szCs w:val="21"/>
              </w:rPr>
              <w:t>2</w:t>
            </w:r>
            <w:r>
              <w:rPr>
                <w:rFonts w:ascii="仿宋" w:eastAsia="仿宋" w:hAnsi="仿宋" w:cs="仿宋" w:hint="eastAsia"/>
                <w:b/>
                <w:sz w:val="21"/>
                <w:szCs w:val="21"/>
              </w:rPr>
              <w:t>）构建多元化的评价方法</w:t>
            </w:r>
          </w:p>
          <w:p w:rsidR="009F5971" w:rsidRDefault="00E51DEC">
            <w:pPr>
              <w:spacing w:after="0" w:line="312" w:lineRule="auto"/>
              <w:ind w:firstLineChars="100" w:firstLine="210"/>
              <w:rPr>
                <w:rFonts w:ascii="仿宋" w:eastAsia="仿宋" w:hAnsi="仿宋" w:cs="仿宋"/>
                <w:sz w:val="21"/>
                <w:szCs w:val="21"/>
              </w:rPr>
            </w:pPr>
            <w:r>
              <w:rPr>
                <w:rFonts w:ascii="仿宋" w:eastAsia="仿宋" w:hAnsi="仿宋" w:cs="仿宋" w:hint="eastAsia"/>
                <w:sz w:val="21"/>
                <w:szCs w:val="21"/>
              </w:rPr>
              <w:t xml:space="preserve">  </w:t>
            </w:r>
            <w:r>
              <w:rPr>
                <w:rFonts w:ascii="仿宋" w:eastAsia="仿宋" w:hAnsi="仿宋" w:cs="仿宋" w:hint="eastAsia"/>
                <w:sz w:val="21"/>
                <w:szCs w:val="21"/>
              </w:rPr>
              <w:t>改变单一的纸笔测验，将纸笔测验与课堂观察、课后访谈、成长档案袋、作品展示、实践活动、动手操作等多种形式结合使用，全面反映学生的学业水平。</w:t>
            </w:r>
          </w:p>
          <w:p w:rsidR="009F5971" w:rsidRDefault="00E51DEC">
            <w:pPr>
              <w:spacing w:after="0" w:line="312" w:lineRule="auto"/>
              <w:ind w:firstLineChars="100" w:firstLine="211"/>
              <w:rPr>
                <w:rFonts w:ascii="仿宋" w:eastAsia="仿宋" w:hAnsi="仿宋" w:cs="仿宋"/>
                <w:b/>
                <w:sz w:val="21"/>
                <w:szCs w:val="21"/>
              </w:rPr>
            </w:pPr>
            <w:r>
              <w:rPr>
                <w:rFonts w:ascii="仿宋" w:eastAsia="仿宋" w:hAnsi="仿宋" w:cs="仿宋" w:hint="eastAsia"/>
                <w:b/>
                <w:sz w:val="21"/>
                <w:szCs w:val="21"/>
              </w:rPr>
              <w:t>（</w:t>
            </w:r>
            <w:r>
              <w:rPr>
                <w:rFonts w:ascii="仿宋" w:eastAsia="仿宋" w:hAnsi="仿宋" w:cs="仿宋" w:hint="eastAsia"/>
                <w:b/>
                <w:sz w:val="21"/>
                <w:szCs w:val="21"/>
              </w:rPr>
              <w:t>3</w:t>
            </w:r>
            <w:r>
              <w:rPr>
                <w:rFonts w:ascii="仿宋" w:eastAsia="仿宋" w:hAnsi="仿宋" w:cs="仿宋" w:hint="eastAsia"/>
                <w:b/>
                <w:sz w:val="21"/>
                <w:szCs w:val="21"/>
              </w:rPr>
              <w:t>）设计全面性的评价内容</w:t>
            </w:r>
          </w:p>
          <w:p w:rsidR="009F5971" w:rsidRDefault="00E51DEC">
            <w:pPr>
              <w:spacing w:after="0" w:line="312" w:lineRule="auto"/>
              <w:ind w:firstLineChars="100" w:firstLine="210"/>
              <w:rPr>
                <w:rFonts w:ascii="仿宋" w:eastAsia="仿宋" w:hAnsi="仿宋" w:cs="仿宋"/>
                <w:sz w:val="21"/>
                <w:szCs w:val="21"/>
              </w:rPr>
            </w:pPr>
            <w:r>
              <w:rPr>
                <w:rFonts w:ascii="仿宋" w:eastAsia="仿宋" w:hAnsi="仿宋" w:cs="仿宋" w:hint="eastAsia"/>
                <w:sz w:val="21"/>
                <w:szCs w:val="21"/>
              </w:rPr>
              <w:t xml:space="preserve">  </w:t>
            </w:r>
            <w:r>
              <w:rPr>
                <w:rFonts w:ascii="仿宋" w:eastAsia="仿宋" w:hAnsi="仿宋" w:cs="仿宋" w:hint="eastAsia"/>
                <w:sz w:val="21"/>
                <w:szCs w:val="21"/>
              </w:rPr>
              <w:t>学生学业评价内容不仅应包括学生对于基础知识、基本技能的掌握情况，还应包括学生在学习过程中学习方法、思维过程、情感态度价值观等的评价，包含智力与非智力双重因素。同时还应关注学生的个体差异，在学生的知识掌握情况进行评价的同时，还应关注学生情感、价值观、学习态度、学习能力等方面的发展情况。</w:t>
            </w:r>
          </w:p>
          <w:p w:rsidR="009F5971" w:rsidRDefault="00E51DEC">
            <w:pPr>
              <w:spacing w:after="0" w:line="312" w:lineRule="auto"/>
              <w:ind w:firstLineChars="100" w:firstLine="211"/>
              <w:rPr>
                <w:rFonts w:ascii="仿宋" w:eastAsia="仿宋" w:hAnsi="仿宋" w:cs="仿宋"/>
                <w:b/>
                <w:sz w:val="21"/>
                <w:szCs w:val="21"/>
              </w:rPr>
            </w:pPr>
            <w:r>
              <w:rPr>
                <w:rFonts w:ascii="仿宋" w:eastAsia="仿宋" w:hAnsi="仿宋" w:cs="仿宋" w:hint="eastAsia"/>
                <w:b/>
                <w:sz w:val="21"/>
                <w:szCs w:val="21"/>
              </w:rPr>
              <w:t>（</w:t>
            </w:r>
            <w:r>
              <w:rPr>
                <w:rFonts w:ascii="仿宋" w:eastAsia="仿宋" w:hAnsi="仿宋" w:cs="仿宋" w:hint="eastAsia"/>
                <w:b/>
                <w:sz w:val="21"/>
                <w:szCs w:val="21"/>
              </w:rPr>
              <w:t>4</w:t>
            </w:r>
            <w:r>
              <w:rPr>
                <w:rFonts w:ascii="仿宋" w:eastAsia="仿宋" w:hAnsi="仿宋" w:cs="仿宋" w:hint="eastAsia"/>
                <w:b/>
                <w:sz w:val="21"/>
                <w:szCs w:val="21"/>
              </w:rPr>
              <w:t>）设计多样化评价标准体系</w:t>
            </w:r>
          </w:p>
          <w:p w:rsidR="009F5971" w:rsidRDefault="00E51DEC">
            <w:pPr>
              <w:spacing w:after="0" w:line="312" w:lineRule="auto"/>
              <w:ind w:firstLineChars="100" w:firstLine="211"/>
              <w:rPr>
                <w:rFonts w:ascii="仿宋" w:eastAsia="仿宋" w:hAnsi="仿宋" w:cs="仿宋"/>
                <w:sz w:val="21"/>
                <w:szCs w:val="21"/>
              </w:rPr>
            </w:pPr>
            <w:r>
              <w:rPr>
                <w:rFonts w:ascii="仿宋" w:eastAsia="仿宋" w:hAnsi="仿宋" w:cs="仿宋" w:hint="eastAsia"/>
                <w:b/>
                <w:sz w:val="21"/>
                <w:szCs w:val="21"/>
              </w:rPr>
              <w:t xml:space="preserve"> </w:t>
            </w:r>
            <w:r>
              <w:rPr>
                <w:rFonts w:ascii="仿宋" w:eastAsia="仿宋" w:hAnsi="仿宋" w:cs="仿宋" w:hint="eastAsia"/>
                <w:sz w:val="21"/>
                <w:szCs w:val="21"/>
              </w:rPr>
              <w:t xml:space="preserve"> </w:t>
            </w:r>
            <w:r>
              <w:rPr>
                <w:rFonts w:ascii="仿宋" w:eastAsia="仿宋" w:hAnsi="仿宋" w:cs="仿宋" w:hint="eastAsia"/>
                <w:sz w:val="21"/>
                <w:szCs w:val="21"/>
              </w:rPr>
              <w:t>借鉴国外高校，参照课程标准的基础上，重新审视课程目标，建立有针对性的评价目标。根据评价标准</w:t>
            </w:r>
            <w:r>
              <w:rPr>
                <w:rFonts w:ascii="仿宋" w:eastAsia="仿宋" w:hAnsi="仿宋" w:cs="仿宋" w:hint="eastAsia"/>
                <w:sz w:val="21"/>
                <w:szCs w:val="21"/>
              </w:rPr>
              <w:t>，</w:t>
            </w:r>
            <w:r>
              <w:rPr>
                <w:rFonts w:ascii="仿宋" w:eastAsia="仿宋" w:hAnsi="仿宋" w:cs="仿宋" w:hint="eastAsia"/>
                <w:sz w:val="21"/>
                <w:szCs w:val="21"/>
              </w:rPr>
              <w:t>将评价标准定为“教学性标准”和“表现性标准”。教学性标准侧重于学生在知识、技能方面的学习情况所应</w:t>
            </w:r>
            <w:r>
              <w:rPr>
                <w:rFonts w:ascii="仿宋" w:eastAsia="仿宋" w:hAnsi="仿宋" w:cs="仿宋" w:hint="eastAsia"/>
                <w:sz w:val="21"/>
                <w:szCs w:val="21"/>
              </w:rPr>
              <w:t>达到的程度，表现性标准侧重于学生在学习过程中各种表现情况的考评标准，主要反应学生在学习过程中行为、情感、态度、价值观等的状态。</w:t>
            </w:r>
          </w:p>
          <w:p w:rsidR="009F5971" w:rsidRDefault="00E51DEC">
            <w:pPr>
              <w:spacing w:after="0" w:line="312" w:lineRule="auto"/>
              <w:ind w:firstLineChars="100" w:firstLine="211"/>
              <w:rPr>
                <w:rFonts w:ascii="仿宋" w:eastAsia="仿宋" w:hAnsi="仿宋" w:cs="仿宋"/>
                <w:b/>
                <w:sz w:val="21"/>
                <w:szCs w:val="21"/>
              </w:rPr>
            </w:pPr>
            <w:r>
              <w:rPr>
                <w:rFonts w:ascii="仿宋" w:eastAsia="仿宋" w:hAnsi="仿宋" w:cs="仿宋" w:hint="eastAsia"/>
                <w:b/>
                <w:sz w:val="21"/>
                <w:szCs w:val="21"/>
              </w:rPr>
              <w:t xml:space="preserve">2. </w:t>
            </w:r>
            <w:r>
              <w:rPr>
                <w:rFonts w:ascii="仿宋" w:eastAsia="仿宋" w:hAnsi="仿宋" w:cs="仿宋" w:hint="eastAsia"/>
                <w:b/>
                <w:sz w:val="21"/>
                <w:szCs w:val="21"/>
              </w:rPr>
              <w:t>改革目标</w:t>
            </w:r>
          </w:p>
          <w:p w:rsidR="009F5971" w:rsidRDefault="00E51DEC">
            <w:pPr>
              <w:spacing w:after="0" w:line="312" w:lineRule="auto"/>
              <w:ind w:firstLineChars="100" w:firstLine="210"/>
              <w:rPr>
                <w:rFonts w:ascii="仿宋" w:eastAsia="仿宋" w:hAnsi="仿宋" w:cs="仿宋"/>
                <w:sz w:val="21"/>
                <w:szCs w:val="21"/>
              </w:rPr>
            </w:pPr>
            <w:r>
              <w:rPr>
                <w:rFonts w:ascii="仿宋" w:eastAsia="仿宋" w:hAnsi="仿宋" w:cs="仿宋" w:hint="eastAsia"/>
                <w:sz w:val="21"/>
                <w:szCs w:val="21"/>
              </w:rPr>
              <w:t>（</w:t>
            </w:r>
            <w:r>
              <w:rPr>
                <w:rFonts w:ascii="仿宋" w:eastAsia="仿宋" w:hAnsi="仿宋" w:cs="仿宋" w:hint="eastAsia"/>
                <w:sz w:val="21"/>
                <w:szCs w:val="21"/>
              </w:rPr>
              <w:t>1</w:t>
            </w:r>
            <w:r>
              <w:rPr>
                <w:rFonts w:ascii="仿宋" w:eastAsia="仿宋" w:hAnsi="仿宋" w:cs="仿宋" w:hint="eastAsia"/>
                <w:sz w:val="21"/>
                <w:szCs w:val="21"/>
              </w:rPr>
              <w:t>）</w:t>
            </w:r>
            <w:r>
              <w:rPr>
                <w:rFonts w:ascii="仿宋" w:eastAsia="仿宋" w:hAnsi="仿宋" w:cs="仿宋" w:hint="eastAsia"/>
                <w:sz w:val="21"/>
                <w:szCs w:val="21"/>
              </w:rPr>
              <w:t>采用</w:t>
            </w:r>
            <w:r>
              <w:rPr>
                <w:rFonts w:ascii="仿宋" w:eastAsia="仿宋" w:hAnsi="仿宋" w:cs="仿宋" w:hint="eastAsia"/>
                <w:sz w:val="21"/>
                <w:szCs w:val="21"/>
              </w:rPr>
              <w:t>多元化评价主体</w:t>
            </w:r>
          </w:p>
          <w:p w:rsidR="009F5971" w:rsidRDefault="00E51DEC">
            <w:pPr>
              <w:spacing w:after="0" w:line="312" w:lineRule="auto"/>
              <w:ind w:firstLineChars="100" w:firstLine="210"/>
              <w:rPr>
                <w:rFonts w:ascii="仿宋" w:eastAsia="仿宋" w:hAnsi="仿宋" w:cs="仿宋"/>
                <w:sz w:val="21"/>
                <w:szCs w:val="21"/>
              </w:rPr>
            </w:pPr>
            <w:r>
              <w:rPr>
                <w:rFonts w:ascii="仿宋" w:eastAsia="仿宋" w:hAnsi="仿宋" w:cs="仿宋" w:hint="eastAsia"/>
                <w:sz w:val="21"/>
                <w:szCs w:val="21"/>
              </w:rPr>
              <w:t>（</w:t>
            </w:r>
            <w:r>
              <w:rPr>
                <w:rFonts w:ascii="仿宋" w:eastAsia="仿宋" w:hAnsi="仿宋" w:cs="仿宋" w:hint="eastAsia"/>
                <w:sz w:val="21"/>
                <w:szCs w:val="21"/>
              </w:rPr>
              <w:t>2</w:t>
            </w:r>
            <w:r>
              <w:rPr>
                <w:rFonts w:ascii="仿宋" w:eastAsia="仿宋" w:hAnsi="仿宋" w:cs="仿宋" w:hint="eastAsia"/>
                <w:sz w:val="21"/>
                <w:szCs w:val="21"/>
              </w:rPr>
              <w:t>）</w:t>
            </w:r>
            <w:r>
              <w:rPr>
                <w:rFonts w:ascii="仿宋" w:eastAsia="仿宋" w:hAnsi="仿宋" w:cs="仿宋" w:hint="eastAsia"/>
                <w:sz w:val="21"/>
                <w:szCs w:val="21"/>
              </w:rPr>
              <w:t>应用</w:t>
            </w:r>
            <w:r>
              <w:rPr>
                <w:rFonts w:ascii="仿宋" w:eastAsia="仿宋" w:hAnsi="仿宋" w:cs="仿宋" w:hint="eastAsia"/>
                <w:sz w:val="21"/>
                <w:szCs w:val="21"/>
              </w:rPr>
              <w:t>多元化的评价方法</w:t>
            </w:r>
          </w:p>
          <w:p w:rsidR="009F5971" w:rsidRDefault="00E51DEC">
            <w:pPr>
              <w:spacing w:after="0" w:line="312" w:lineRule="auto"/>
              <w:ind w:firstLineChars="100" w:firstLine="210"/>
              <w:rPr>
                <w:rFonts w:ascii="仿宋" w:eastAsia="仿宋" w:hAnsi="仿宋" w:cs="仿宋"/>
                <w:sz w:val="21"/>
                <w:szCs w:val="21"/>
              </w:rPr>
            </w:pPr>
            <w:r>
              <w:rPr>
                <w:rFonts w:ascii="仿宋" w:eastAsia="仿宋" w:hAnsi="仿宋" w:cs="仿宋" w:hint="eastAsia"/>
                <w:sz w:val="21"/>
                <w:szCs w:val="21"/>
              </w:rPr>
              <w:t>（</w:t>
            </w:r>
            <w:r>
              <w:rPr>
                <w:rFonts w:ascii="仿宋" w:eastAsia="仿宋" w:hAnsi="仿宋" w:cs="仿宋" w:hint="eastAsia"/>
                <w:sz w:val="21"/>
                <w:szCs w:val="21"/>
              </w:rPr>
              <w:t>3</w:t>
            </w:r>
            <w:r>
              <w:rPr>
                <w:rFonts w:ascii="仿宋" w:eastAsia="仿宋" w:hAnsi="仿宋" w:cs="仿宋" w:hint="eastAsia"/>
                <w:sz w:val="21"/>
                <w:szCs w:val="21"/>
              </w:rPr>
              <w:t>）设计全面性的评价内容</w:t>
            </w:r>
          </w:p>
          <w:p w:rsidR="009F5971" w:rsidRDefault="00E51DEC">
            <w:pPr>
              <w:spacing w:after="0" w:line="312" w:lineRule="auto"/>
              <w:ind w:firstLineChars="100" w:firstLine="210"/>
              <w:rPr>
                <w:rFonts w:ascii="仿宋" w:eastAsia="仿宋" w:hAnsi="仿宋" w:cs="仿宋"/>
                <w:sz w:val="21"/>
                <w:szCs w:val="21"/>
              </w:rPr>
            </w:pPr>
            <w:r>
              <w:rPr>
                <w:rFonts w:ascii="仿宋" w:eastAsia="仿宋" w:hAnsi="仿宋" w:cs="仿宋" w:hint="eastAsia"/>
                <w:sz w:val="21"/>
                <w:szCs w:val="21"/>
              </w:rPr>
              <w:t>（</w:t>
            </w:r>
            <w:r>
              <w:rPr>
                <w:rFonts w:ascii="仿宋" w:eastAsia="仿宋" w:hAnsi="仿宋" w:cs="仿宋" w:hint="eastAsia"/>
                <w:sz w:val="21"/>
                <w:szCs w:val="21"/>
              </w:rPr>
              <w:t>4</w:t>
            </w:r>
            <w:r>
              <w:rPr>
                <w:rFonts w:ascii="仿宋" w:eastAsia="仿宋" w:hAnsi="仿宋" w:cs="仿宋" w:hint="eastAsia"/>
                <w:sz w:val="21"/>
                <w:szCs w:val="21"/>
              </w:rPr>
              <w:t>）设计多样化评价标准体系</w:t>
            </w:r>
          </w:p>
          <w:p w:rsidR="009F5971" w:rsidRDefault="00E51DEC">
            <w:pPr>
              <w:spacing w:after="0" w:line="312" w:lineRule="auto"/>
              <w:ind w:firstLineChars="100" w:firstLine="211"/>
              <w:rPr>
                <w:rFonts w:ascii="仿宋" w:eastAsia="仿宋" w:hAnsi="仿宋" w:cs="仿宋"/>
                <w:b/>
                <w:sz w:val="21"/>
                <w:szCs w:val="21"/>
              </w:rPr>
            </w:pPr>
            <w:r>
              <w:rPr>
                <w:rFonts w:ascii="仿宋" w:eastAsia="仿宋" w:hAnsi="仿宋" w:cs="仿宋" w:hint="eastAsia"/>
                <w:b/>
                <w:sz w:val="21"/>
                <w:szCs w:val="21"/>
              </w:rPr>
              <w:t xml:space="preserve">3. </w:t>
            </w:r>
            <w:r>
              <w:rPr>
                <w:rFonts w:ascii="仿宋" w:eastAsia="仿宋" w:hAnsi="仿宋" w:cs="仿宋" w:hint="eastAsia"/>
                <w:b/>
                <w:sz w:val="21"/>
                <w:szCs w:val="21"/>
              </w:rPr>
              <w:t>拟解决的关键问题</w:t>
            </w:r>
          </w:p>
          <w:p w:rsidR="009F5971" w:rsidRDefault="00E51DEC">
            <w:pPr>
              <w:spacing w:after="0" w:line="312" w:lineRule="auto"/>
              <w:ind w:firstLineChars="150" w:firstLine="315"/>
              <w:rPr>
                <w:rFonts w:ascii="仿宋" w:eastAsia="仿宋" w:hAnsi="仿宋" w:cs="仿宋"/>
                <w:b/>
                <w:sz w:val="21"/>
                <w:szCs w:val="21"/>
              </w:rPr>
            </w:pPr>
            <w:r>
              <w:rPr>
                <w:rFonts w:ascii="仿宋" w:eastAsia="仿宋" w:hAnsi="仿宋" w:cs="仿宋" w:hint="eastAsia"/>
                <w:sz w:val="21"/>
                <w:szCs w:val="21"/>
              </w:rPr>
              <w:t>构建多样化的评价标准是该项目拟解决的关键问题，</w:t>
            </w:r>
            <w:r>
              <w:rPr>
                <w:rFonts w:ascii="仿宋" w:eastAsia="仿宋" w:hAnsi="仿宋" w:cs="仿宋" w:hint="eastAsia"/>
                <w:color w:val="000000"/>
                <w:sz w:val="21"/>
                <w:szCs w:val="21"/>
              </w:rPr>
              <w:t>进行</w:t>
            </w:r>
            <w:r>
              <w:rPr>
                <w:rFonts w:ascii="仿宋" w:eastAsia="仿宋" w:hAnsi="仿宋" w:cs="仿宋" w:hint="eastAsia"/>
                <w:sz w:val="21"/>
                <w:szCs w:val="21"/>
              </w:rPr>
              <w:t>构建中外合作背景下适合我国国情的护理学专业学生质性学业评价体系，该内容通过半结构访谈、</w:t>
            </w:r>
            <w:r>
              <w:rPr>
                <w:rFonts w:ascii="仿宋" w:eastAsia="仿宋" w:hAnsi="仿宋" w:cs="仿宋" w:hint="eastAsia"/>
                <w:color w:val="000000"/>
                <w:sz w:val="21"/>
                <w:szCs w:val="21"/>
              </w:rPr>
              <w:t>德尔菲法、层次分析法（</w:t>
            </w:r>
            <w:r>
              <w:rPr>
                <w:rFonts w:ascii="仿宋" w:eastAsia="仿宋" w:hAnsi="仿宋" w:cs="仿宋" w:hint="eastAsia"/>
                <w:color w:val="000000"/>
                <w:sz w:val="21"/>
                <w:szCs w:val="21"/>
              </w:rPr>
              <w:t>AHP</w:t>
            </w:r>
            <w:r>
              <w:rPr>
                <w:rFonts w:ascii="仿宋" w:eastAsia="仿宋" w:hAnsi="仿宋" w:cs="仿宋" w:hint="eastAsia"/>
                <w:color w:val="000000"/>
                <w:sz w:val="21"/>
                <w:szCs w:val="21"/>
              </w:rPr>
              <w:t>）进行</w:t>
            </w:r>
            <w:r>
              <w:rPr>
                <w:rFonts w:ascii="仿宋" w:eastAsia="仿宋" w:hAnsi="仿宋" w:cs="仿宋" w:hint="eastAsia"/>
                <w:color w:val="000000"/>
                <w:sz w:val="21"/>
                <w:szCs w:val="21"/>
              </w:rPr>
              <w:t>权重分析</w:t>
            </w:r>
            <w:r>
              <w:rPr>
                <w:rFonts w:ascii="仿宋" w:eastAsia="仿宋" w:hAnsi="仿宋" w:cs="仿宋" w:hint="eastAsia"/>
                <w:color w:val="000000"/>
                <w:sz w:val="21"/>
                <w:szCs w:val="21"/>
              </w:rPr>
              <w:t>，是本研究的关键内容。</w:t>
            </w:r>
          </w:p>
          <w:p w:rsidR="009F5971" w:rsidRDefault="009F5971">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9F5971">
        <w:trPr>
          <w:trHeight w:val="12905"/>
        </w:trPr>
        <w:tc>
          <w:tcPr>
            <w:tcW w:w="8568" w:type="dxa"/>
            <w:tcBorders>
              <w:top w:val="single" w:sz="2" w:space="0" w:color="000000"/>
              <w:left w:val="single" w:sz="2" w:space="0" w:color="000000"/>
              <w:bottom w:val="single" w:sz="2" w:space="0" w:color="000000"/>
              <w:right w:val="single" w:sz="2" w:space="0" w:color="000000"/>
            </w:tcBorders>
          </w:tcPr>
          <w:p w:rsidR="009F5971" w:rsidRDefault="00E51DEC" w:rsidP="00E15AFC">
            <w:pPr>
              <w:spacing w:afterLines="2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lastRenderedPageBreak/>
              <w:t>（二）</w:t>
            </w:r>
            <w:r>
              <w:rPr>
                <w:rFonts w:ascii="Times New Roman" w:eastAsia="仿宋_GB2312" w:hAnsi="Times New Roman" w:cs="Times New Roman" w:hint="eastAsia"/>
                <w:color w:val="000000"/>
                <w:sz w:val="21"/>
                <w:szCs w:val="20"/>
                <w:u w:color="000000"/>
              </w:rPr>
              <w:t>实施方案、实施方法、具体实施计划（含年度进展情况）及可行性分析</w:t>
            </w:r>
          </w:p>
          <w:p w:rsidR="009F5971" w:rsidRDefault="00E51DEC" w:rsidP="00E15AFC">
            <w:pPr>
              <w:spacing w:afterLines="20" w:line="312" w:lineRule="auto"/>
              <w:rPr>
                <w:rFonts w:ascii="仿宋" w:eastAsia="仿宋" w:hAnsi="仿宋" w:cs="仿宋"/>
                <w:b/>
                <w:sz w:val="21"/>
                <w:szCs w:val="21"/>
              </w:rPr>
            </w:pPr>
            <w:r>
              <w:rPr>
                <w:rFonts w:ascii="仿宋" w:eastAsia="仿宋" w:hAnsi="仿宋" w:cs="仿宋" w:hint="eastAsia"/>
                <w:b/>
                <w:sz w:val="21"/>
                <w:szCs w:val="21"/>
              </w:rPr>
              <w:t xml:space="preserve">1. </w:t>
            </w:r>
            <w:r>
              <w:rPr>
                <w:rFonts w:ascii="仿宋" w:eastAsia="仿宋" w:hAnsi="仿宋" w:cs="仿宋" w:hint="eastAsia"/>
                <w:b/>
                <w:sz w:val="21"/>
                <w:szCs w:val="21"/>
              </w:rPr>
              <w:t>实施方案</w:t>
            </w:r>
          </w:p>
          <w:p w:rsidR="009F5971" w:rsidRDefault="00E51DEC" w:rsidP="00E15AFC">
            <w:pPr>
              <w:tabs>
                <w:tab w:val="left" w:pos="2107"/>
              </w:tabs>
              <w:spacing w:afterLines="20" w:line="312" w:lineRule="auto"/>
              <w:rPr>
                <w:rFonts w:ascii="仿宋" w:eastAsia="仿宋" w:hAnsi="仿宋" w:cs="仿宋"/>
                <w:b/>
                <w:sz w:val="21"/>
                <w:szCs w:val="21"/>
              </w:rPr>
            </w:pPr>
            <w:r>
              <w:rPr>
                <w:rFonts w:ascii="仿宋" w:eastAsia="仿宋" w:hAnsi="仿宋" w:cs="仿宋" w:hint="eastAsia"/>
                <w:b/>
                <w:sz w:val="21"/>
                <w:szCs w:val="21"/>
              </w:rPr>
              <w:t>（</w:t>
            </w:r>
            <w:r>
              <w:rPr>
                <w:rFonts w:ascii="仿宋" w:eastAsia="仿宋" w:hAnsi="仿宋" w:cs="仿宋" w:hint="eastAsia"/>
                <w:b/>
                <w:sz w:val="21"/>
                <w:szCs w:val="21"/>
              </w:rPr>
              <w:t>1</w:t>
            </w:r>
            <w:r>
              <w:rPr>
                <w:rFonts w:ascii="仿宋" w:eastAsia="仿宋" w:hAnsi="仿宋" w:cs="仿宋" w:hint="eastAsia"/>
                <w:b/>
                <w:sz w:val="21"/>
                <w:szCs w:val="21"/>
              </w:rPr>
              <w:t>）文献分析国外护理专业高校学业评价现状：</w:t>
            </w:r>
          </w:p>
          <w:p w:rsidR="009F5971" w:rsidRDefault="00E51DEC" w:rsidP="00E15AFC">
            <w:pPr>
              <w:tabs>
                <w:tab w:val="left" w:pos="2107"/>
              </w:tabs>
              <w:spacing w:afterLines="20" w:line="312" w:lineRule="auto"/>
              <w:ind w:firstLineChars="200" w:firstLine="420"/>
              <w:rPr>
                <w:rFonts w:ascii="仿宋" w:eastAsia="仿宋" w:hAnsi="仿宋" w:cs="仿宋"/>
                <w:sz w:val="21"/>
                <w:szCs w:val="21"/>
              </w:rPr>
            </w:pPr>
            <w:r>
              <w:rPr>
                <w:rFonts w:ascii="仿宋" w:eastAsia="仿宋" w:hAnsi="仿宋" w:cs="仿宋" w:hint="eastAsia"/>
                <w:sz w:val="21"/>
                <w:szCs w:val="21"/>
              </w:rPr>
              <w:t>总结国外高校质性学业评价的优秀经验，为我国中外合作护理院校开展质性学业评价提供启示及发展方向，此部分主要采用文献综述方法进行。</w:t>
            </w:r>
          </w:p>
          <w:p w:rsidR="009F5971" w:rsidRDefault="00E51DEC" w:rsidP="00E15AFC">
            <w:pPr>
              <w:tabs>
                <w:tab w:val="left" w:pos="2107"/>
              </w:tabs>
              <w:spacing w:afterLines="20" w:line="312" w:lineRule="auto"/>
              <w:rPr>
                <w:rFonts w:ascii="仿宋" w:eastAsia="仿宋" w:hAnsi="仿宋" w:cs="仿宋"/>
                <w:b/>
                <w:sz w:val="21"/>
                <w:szCs w:val="21"/>
              </w:rPr>
            </w:pPr>
            <w:r>
              <w:rPr>
                <w:rFonts w:ascii="仿宋" w:eastAsia="仿宋" w:hAnsi="仿宋" w:cs="仿宋" w:hint="eastAsia"/>
                <w:b/>
                <w:sz w:val="21"/>
                <w:szCs w:val="21"/>
              </w:rPr>
              <w:t>（</w:t>
            </w:r>
            <w:r>
              <w:rPr>
                <w:rFonts w:ascii="仿宋" w:eastAsia="仿宋" w:hAnsi="仿宋" w:cs="仿宋" w:hint="eastAsia"/>
                <w:b/>
                <w:sz w:val="21"/>
                <w:szCs w:val="21"/>
              </w:rPr>
              <w:t>2</w:t>
            </w:r>
            <w:r>
              <w:rPr>
                <w:rFonts w:ascii="仿宋" w:eastAsia="仿宋" w:hAnsi="仿宋" w:cs="仿宋" w:hint="eastAsia"/>
                <w:b/>
                <w:sz w:val="21"/>
                <w:szCs w:val="21"/>
              </w:rPr>
              <w:t>）</w:t>
            </w:r>
            <w:r>
              <w:rPr>
                <w:rFonts w:ascii="仿宋" w:eastAsia="仿宋" w:hAnsi="仿宋" w:cs="仿宋" w:hint="eastAsia"/>
                <w:b/>
                <w:sz w:val="21"/>
                <w:szCs w:val="21"/>
              </w:rPr>
              <w:t>调查中外合作办学护理院校学生学业评价现状：</w:t>
            </w:r>
          </w:p>
          <w:p w:rsidR="009F5971" w:rsidRDefault="00E51DEC" w:rsidP="00E15AFC">
            <w:pPr>
              <w:tabs>
                <w:tab w:val="left" w:pos="2107"/>
              </w:tabs>
              <w:spacing w:afterLines="20" w:line="312" w:lineRule="auto"/>
              <w:ind w:firstLineChars="200" w:firstLine="420"/>
              <w:rPr>
                <w:rFonts w:ascii="仿宋" w:eastAsia="仿宋" w:hAnsi="仿宋" w:cs="仿宋"/>
                <w:sz w:val="21"/>
                <w:szCs w:val="21"/>
              </w:rPr>
            </w:pPr>
            <w:r>
              <w:rPr>
                <w:rFonts w:ascii="仿宋" w:eastAsia="仿宋" w:hAnsi="仿宋" w:cs="仿宋" w:hint="eastAsia"/>
                <w:sz w:val="21"/>
                <w:szCs w:val="21"/>
              </w:rPr>
              <w:t>从评价主体与客体，评价方法、评价标准上，分析中外合作办学护理院校学生学业评价现状，此部分主要通过现状调查进行。</w:t>
            </w:r>
          </w:p>
          <w:p w:rsidR="009F5971" w:rsidRDefault="00E51DEC" w:rsidP="00E15AFC">
            <w:pPr>
              <w:pStyle w:val="a5"/>
              <w:tabs>
                <w:tab w:val="left" w:pos="2107"/>
              </w:tabs>
              <w:spacing w:afterLines="20" w:line="312" w:lineRule="auto"/>
              <w:ind w:firstLineChars="0" w:firstLine="0"/>
              <w:rPr>
                <w:rFonts w:ascii="仿宋" w:eastAsia="仿宋" w:hAnsi="仿宋" w:cs="仿宋"/>
                <w:b/>
                <w:sz w:val="21"/>
                <w:szCs w:val="21"/>
              </w:rPr>
            </w:pPr>
            <w:r>
              <w:rPr>
                <w:rFonts w:ascii="仿宋" w:eastAsia="仿宋" w:hAnsi="仿宋" w:cs="仿宋" w:hint="eastAsia"/>
                <w:b/>
                <w:sz w:val="21"/>
                <w:szCs w:val="21"/>
              </w:rPr>
              <w:t>（</w:t>
            </w:r>
            <w:r>
              <w:rPr>
                <w:rFonts w:ascii="仿宋" w:eastAsia="仿宋" w:hAnsi="仿宋" w:cs="仿宋" w:hint="eastAsia"/>
                <w:b/>
                <w:sz w:val="21"/>
                <w:szCs w:val="21"/>
              </w:rPr>
              <w:t>3</w:t>
            </w:r>
            <w:r>
              <w:rPr>
                <w:rFonts w:ascii="仿宋" w:eastAsia="仿宋" w:hAnsi="仿宋" w:cs="仿宋" w:hint="eastAsia"/>
                <w:b/>
                <w:sz w:val="21"/>
                <w:szCs w:val="21"/>
              </w:rPr>
              <w:t>）中外合作背景下护理专业学生学业评价体现的构建：</w:t>
            </w:r>
          </w:p>
          <w:p w:rsidR="009F5971" w:rsidRDefault="00E51DEC" w:rsidP="00E15AFC">
            <w:pPr>
              <w:pStyle w:val="a5"/>
              <w:tabs>
                <w:tab w:val="left" w:pos="2107"/>
              </w:tabs>
              <w:spacing w:afterLines="20" w:line="312" w:lineRule="auto"/>
              <w:rPr>
                <w:rFonts w:ascii="仿宋" w:eastAsia="仿宋" w:hAnsi="仿宋" w:cs="仿宋"/>
                <w:color w:val="000000"/>
                <w:sz w:val="21"/>
                <w:szCs w:val="21"/>
              </w:rPr>
            </w:pPr>
            <w:r>
              <w:rPr>
                <w:rFonts w:ascii="仿宋" w:eastAsia="仿宋" w:hAnsi="仿宋" w:cs="仿宋" w:hint="eastAsia"/>
                <w:sz w:val="21"/>
                <w:szCs w:val="21"/>
              </w:rPr>
              <w:t>以情景学习理论和建构主义学习理论为基础，构建中外合作背景下适合我国国情的护理学专业学生学业评价体系，此部分主要是通过半结构访谈、</w:t>
            </w:r>
            <w:r>
              <w:rPr>
                <w:rFonts w:ascii="仿宋" w:eastAsia="仿宋" w:hAnsi="仿宋" w:cs="仿宋" w:hint="eastAsia"/>
                <w:color w:val="000000"/>
                <w:sz w:val="21"/>
                <w:szCs w:val="21"/>
              </w:rPr>
              <w:t>德尔菲法、层次分析法（</w:t>
            </w:r>
            <w:r>
              <w:rPr>
                <w:rFonts w:ascii="仿宋" w:eastAsia="仿宋" w:hAnsi="仿宋" w:cs="仿宋" w:hint="eastAsia"/>
                <w:color w:val="000000"/>
                <w:sz w:val="21"/>
                <w:szCs w:val="21"/>
              </w:rPr>
              <w:t>AHP</w:t>
            </w:r>
            <w:r>
              <w:rPr>
                <w:rFonts w:ascii="仿宋" w:eastAsia="仿宋" w:hAnsi="仿宋" w:cs="仿宋" w:hint="eastAsia"/>
                <w:color w:val="000000"/>
                <w:sz w:val="21"/>
                <w:szCs w:val="21"/>
              </w:rPr>
              <w:t>）进行。</w:t>
            </w:r>
          </w:p>
          <w:p w:rsidR="009F5971" w:rsidRDefault="00E51DEC" w:rsidP="00E15AFC">
            <w:pPr>
              <w:spacing w:afterLines="20" w:line="312" w:lineRule="auto"/>
              <w:ind w:firstLineChars="200" w:firstLine="422"/>
              <w:rPr>
                <w:rFonts w:ascii="仿宋" w:eastAsia="仿宋" w:hAnsi="仿宋" w:cs="仿宋"/>
                <w:b/>
                <w:color w:val="000000"/>
                <w:sz w:val="21"/>
                <w:szCs w:val="21"/>
              </w:rPr>
            </w:pPr>
            <w:r>
              <w:rPr>
                <w:rFonts w:ascii="仿宋" w:eastAsia="仿宋" w:hAnsi="仿宋" w:cs="仿宋" w:hint="eastAsia"/>
                <w:b/>
                <w:color w:val="000000"/>
                <w:sz w:val="21"/>
                <w:szCs w:val="21"/>
              </w:rPr>
              <w:t>评价体系构建相关理论基础：</w:t>
            </w:r>
          </w:p>
          <w:p w:rsidR="009F5971" w:rsidRDefault="00E51DEC" w:rsidP="00E15AFC">
            <w:pPr>
              <w:spacing w:afterLines="20" w:line="312" w:lineRule="auto"/>
              <w:ind w:firstLineChars="200" w:firstLine="422"/>
              <w:rPr>
                <w:rFonts w:ascii="仿宋" w:eastAsia="仿宋" w:hAnsi="仿宋" w:cs="仿宋"/>
                <w:color w:val="000000"/>
                <w:sz w:val="21"/>
                <w:szCs w:val="21"/>
              </w:rPr>
            </w:pPr>
            <w:r>
              <w:rPr>
                <w:rFonts w:ascii="仿宋" w:eastAsia="仿宋" w:hAnsi="仿宋" w:cs="仿宋" w:hint="eastAsia"/>
                <w:b/>
                <w:color w:val="000000"/>
                <w:sz w:val="21"/>
                <w:szCs w:val="21"/>
              </w:rPr>
              <w:t>情景学习理论：</w:t>
            </w:r>
            <w:r>
              <w:rPr>
                <w:rFonts w:ascii="仿宋" w:eastAsia="仿宋" w:hAnsi="仿宋" w:cs="仿宋" w:hint="eastAsia"/>
                <w:color w:val="000000"/>
                <w:sz w:val="21"/>
                <w:szCs w:val="21"/>
              </w:rPr>
              <w:t>情景学习理论强调知识与活动和情景密切相连，学习不仅是事实知识的累积过程更是应用和实践过程，它是一种能提供有意义学习并促使知识向真实生活情景转化的学习理论。根据情景学习理论强调的情境性、实践性，推出重视评价的情境性：评价内容需紧密联系实际，与学生平时学习日常生活息息相关，并结合各种因素评价学生是否能学以致</w:t>
            </w:r>
            <w:r>
              <w:rPr>
                <w:rFonts w:ascii="仿宋" w:eastAsia="仿宋" w:hAnsi="仿宋" w:cs="仿宋" w:hint="eastAsia"/>
                <w:color w:val="000000"/>
                <w:sz w:val="21"/>
                <w:szCs w:val="21"/>
              </w:rPr>
              <w:t>用，进而侧重对学生实际应用知识能力的检验。</w:t>
            </w:r>
            <w:r>
              <w:rPr>
                <w:rFonts w:ascii="仿宋" w:eastAsia="仿宋" w:hAnsi="仿宋" w:cs="仿宋" w:hint="eastAsia"/>
                <w:b/>
                <w:color w:val="000000"/>
                <w:sz w:val="21"/>
                <w:szCs w:val="21"/>
              </w:rPr>
              <w:t>建构主义的学习理论：</w:t>
            </w:r>
            <w:r>
              <w:rPr>
                <w:rFonts w:ascii="仿宋" w:eastAsia="仿宋" w:hAnsi="仿宋" w:cs="仿宋" w:hint="eastAsia"/>
                <w:color w:val="000000"/>
                <w:sz w:val="21"/>
                <w:szCs w:val="21"/>
              </w:rPr>
              <w:t>建构主义强调一下三个特点：一是建构性，学生通过头脑中原有认知结构与外部环境相互作用，从而构建新的理解和意义；二是情境性，不同的情境下人对问题的理解和处理方式不同，人要不断地与各种情景互动，才能获得更多方面的意义建构，强调情境性，主张对学生的实际表现进行评价；三是合作性，情调“合作学习”，把增进学生之间的合作视为教学的基本任务，教学过程中需要教师与学生之间的相互合作。</w:t>
            </w:r>
          </w:p>
          <w:p w:rsidR="009F5971" w:rsidRDefault="00E51DEC" w:rsidP="00E15AFC">
            <w:pPr>
              <w:spacing w:afterLines="20" w:line="312" w:lineRule="auto"/>
              <w:ind w:firstLineChars="200" w:firstLine="422"/>
              <w:rPr>
                <w:rFonts w:ascii="仿宋" w:eastAsia="仿宋" w:hAnsi="仿宋" w:cs="仿宋"/>
                <w:b/>
                <w:color w:val="000000"/>
                <w:sz w:val="21"/>
                <w:szCs w:val="21"/>
              </w:rPr>
            </w:pPr>
            <w:r>
              <w:rPr>
                <w:rFonts w:ascii="仿宋" w:eastAsia="仿宋" w:hAnsi="仿宋" w:cs="仿宋" w:hint="eastAsia"/>
                <w:b/>
                <w:color w:val="000000"/>
                <w:sz w:val="21"/>
                <w:szCs w:val="21"/>
              </w:rPr>
              <w:t>学业评价体系构建方案</w:t>
            </w:r>
          </w:p>
          <w:p w:rsidR="009F5971" w:rsidRDefault="00E51DEC" w:rsidP="00E15AFC">
            <w:pPr>
              <w:spacing w:afterLines="20" w:line="312" w:lineRule="auto"/>
              <w:ind w:firstLineChars="200" w:firstLine="420"/>
              <w:rPr>
                <w:rFonts w:ascii="仿宋" w:eastAsia="仿宋" w:hAnsi="仿宋" w:cs="仿宋"/>
                <w:sz w:val="21"/>
                <w:szCs w:val="21"/>
              </w:rPr>
            </w:pPr>
            <w:r>
              <w:rPr>
                <w:rFonts w:ascii="仿宋" w:eastAsia="仿宋" w:hAnsi="仿宋" w:cs="仿宋" w:hint="eastAsia"/>
                <w:sz w:val="21"/>
                <w:szCs w:val="21"/>
              </w:rPr>
              <w:t>中外合作背景下护理专业学生学业评价体系的构建框架，主要按照经济社会发展对国际化护理应用才培养的新要求，参考前期研究结果，根据专家意见建议，结合中外合作护理项目发展的现实需要而设计。构建以促进学生发展为目的，主体多元化，内容全面化、方法灵活化的质性评价体系，推广“温馨评语、成长记录袋，表现性评价，课堂观察记录”质性学业评价形式。</w:t>
            </w:r>
          </w:p>
          <w:p w:rsidR="009F5971" w:rsidRDefault="00E51DEC" w:rsidP="00E15AFC">
            <w:pPr>
              <w:tabs>
                <w:tab w:val="left" w:pos="2107"/>
              </w:tabs>
              <w:spacing w:afterLines="20" w:line="312" w:lineRule="auto"/>
              <w:rPr>
                <w:rFonts w:ascii="仿宋" w:eastAsia="仿宋" w:hAnsi="仿宋" w:cs="仿宋"/>
                <w:b/>
                <w:color w:val="000000"/>
                <w:sz w:val="21"/>
                <w:szCs w:val="21"/>
              </w:rPr>
            </w:pPr>
            <w:r>
              <w:rPr>
                <w:rFonts w:ascii="仿宋" w:eastAsia="仿宋" w:hAnsi="仿宋" w:cs="仿宋" w:hint="eastAsia"/>
                <w:b/>
                <w:color w:val="000000"/>
                <w:sz w:val="21"/>
                <w:szCs w:val="21"/>
              </w:rPr>
              <w:t>（</w:t>
            </w:r>
            <w:r>
              <w:rPr>
                <w:rFonts w:ascii="仿宋" w:eastAsia="仿宋" w:hAnsi="仿宋" w:cs="仿宋" w:hint="eastAsia"/>
                <w:b/>
                <w:color w:val="000000"/>
                <w:sz w:val="21"/>
                <w:szCs w:val="21"/>
              </w:rPr>
              <w:t>4</w:t>
            </w:r>
            <w:r>
              <w:rPr>
                <w:rFonts w:ascii="仿宋" w:eastAsia="仿宋" w:hAnsi="仿宋" w:cs="仿宋" w:hint="eastAsia"/>
                <w:b/>
                <w:color w:val="000000"/>
                <w:sz w:val="21"/>
                <w:szCs w:val="21"/>
              </w:rPr>
              <w:t>）以护理研究课程为例，进行护生质性学业评价体系效果评价体系实证研究。</w:t>
            </w:r>
          </w:p>
          <w:p w:rsidR="009F5971" w:rsidRDefault="00E51DEC" w:rsidP="00E15AFC">
            <w:pPr>
              <w:tabs>
                <w:tab w:val="left" w:pos="2107"/>
              </w:tabs>
              <w:spacing w:afterLines="20" w:line="312" w:lineRule="auto"/>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本研究拟先以护理研究课程为例，针对</w:t>
            </w:r>
            <w:r>
              <w:rPr>
                <w:rFonts w:ascii="仿宋" w:eastAsia="仿宋" w:hAnsi="仿宋" w:cs="仿宋" w:hint="eastAsia"/>
                <w:color w:val="000000"/>
                <w:sz w:val="21"/>
                <w:szCs w:val="21"/>
              </w:rPr>
              <w:t>2017</w:t>
            </w:r>
            <w:r>
              <w:rPr>
                <w:rFonts w:ascii="仿宋" w:eastAsia="仿宋" w:hAnsi="仿宋" w:cs="仿宋" w:hint="eastAsia"/>
                <w:color w:val="000000"/>
                <w:sz w:val="21"/>
                <w:szCs w:val="21"/>
              </w:rPr>
              <w:t>级护理本科生，将构建的质性学业评价体系应用在</w:t>
            </w:r>
            <w:r>
              <w:rPr>
                <w:rFonts w:ascii="仿宋" w:eastAsia="仿宋" w:hAnsi="仿宋" w:cs="仿宋" w:hint="eastAsia"/>
                <w:color w:val="000000"/>
                <w:sz w:val="21"/>
                <w:szCs w:val="21"/>
              </w:rPr>
              <w:t>2017</w:t>
            </w:r>
            <w:r>
              <w:rPr>
                <w:rFonts w:ascii="仿宋" w:eastAsia="仿宋" w:hAnsi="仿宋" w:cs="仿宋" w:hint="eastAsia"/>
                <w:color w:val="000000"/>
                <w:sz w:val="21"/>
                <w:szCs w:val="21"/>
              </w:rPr>
              <w:t>级护理本科生</w:t>
            </w:r>
            <w:r>
              <w:rPr>
                <w:rFonts w:ascii="仿宋" w:eastAsia="仿宋" w:hAnsi="仿宋" w:cs="仿宋" w:hint="eastAsia"/>
                <w:color w:val="000000"/>
                <w:sz w:val="21"/>
                <w:szCs w:val="21"/>
              </w:rPr>
              <w:t>1</w:t>
            </w:r>
            <w:r>
              <w:rPr>
                <w:rFonts w:ascii="仿宋" w:eastAsia="仿宋" w:hAnsi="仿宋" w:cs="仿宋" w:hint="eastAsia"/>
                <w:color w:val="000000"/>
                <w:sz w:val="21"/>
                <w:szCs w:val="21"/>
              </w:rPr>
              <w:t>班，开展质性学业评价体系的行动研究，研究与实践相结合，优化中外合作背景下护理专业学生学业评价体系的方案，并检验其适用性，以研究促改革，进一步规范学生学业评价体系，为其推广价值提供检验证据。</w:t>
            </w:r>
          </w:p>
          <w:p w:rsidR="009F5971" w:rsidRDefault="009F5971" w:rsidP="00E15AFC">
            <w:pPr>
              <w:spacing w:afterLines="20" w:line="312" w:lineRule="auto"/>
              <w:rPr>
                <w:rFonts w:ascii="仿宋" w:eastAsia="仿宋" w:hAnsi="仿宋" w:cs="仿宋"/>
                <w:b/>
                <w:sz w:val="21"/>
                <w:szCs w:val="21"/>
              </w:rPr>
            </w:pPr>
          </w:p>
          <w:p w:rsidR="009F5971" w:rsidRDefault="009F5971" w:rsidP="00E15AFC">
            <w:pPr>
              <w:spacing w:afterLines="20" w:line="312" w:lineRule="auto"/>
              <w:rPr>
                <w:rFonts w:ascii="仿宋" w:eastAsia="仿宋" w:hAnsi="仿宋" w:cs="仿宋"/>
                <w:b/>
                <w:sz w:val="21"/>
                <w:szCs w:val="21"/>
              </w:rPr>
            </w:pPr>
          </w:p>
          <w:p w:rsidR="009F5971" w:rsidRDefault="00E51DEC" w:rsidP="00E15AFC">
            <w:pPr>
              <w:spacing w:afterLines="20" w:line="312" w:lineRule="auto"/>
              <w:ind w:firstLineChars="200" w:firstLine="422"/>
              <w:rPr>
                <w:rFonts w:ascii="仿宋" w:eastAsia="仿宋" w:hAnsi="仿宋" w:cs="仿宋"/>
                <w:b/>
                <w:sz w:val="21"/>
                <w:szCs w:val="21"/>
              </w:rPr>
            </w:pPr>
            <w:r>
              <w:rPr>
                <w:rFonts w:ascii="仿宋" w:eastAsia="仿宋" w:hAnsi="仿宋" w:cs="仿宋" w:hint="eastAsia"/>
                <w:b/>
                <w:sz w:val="21"/>
                <w:szCs w:val="21"/>
              </w:rPr>
              <w:t xml:space="preserve">2. </w:t>
            </w:r>
            <w:r>
              <w:rPr>
                <w:rFonts w:ascii="仿宋" w:eastAsia="仿宋" w:hAnsi="仿宋" w:cs="仿宋" w:hint="eastAsia"/>
                <w:b/>
                <w:sz w:val="21"/>
                <w:szCs w:val="21"/>
              </w:rPr>
              <w:t>实施方法</w:t>
            </w:r>
          </w:p>
          <w:p w:rsidR="009F5971" w:rsidRDefault="00E51DEC" w:rsidP="00E15AFC">
            <w:pPr>
              <w:tabs>
                <w:tab w:val="left" w:pos="360"/>
              </w:tabs>
              <w:spacing w:afterLines="20" w:line="312" w:lineRule="auto"/>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w:t>
            </w:r>
            <w:r>
              <w:rPr>
                <w:rFonts w:ascii="仿宋" w:eastAsia="仿宋" w:hAnsi="仿宋" w:cs="仿宋" w:hint="eastAsia"/>
                <w:color w:val="000000"/>
                <w:sz w:val="21"/>
                <w:szCs w:val="21"/>
              </w:rPr>
              <w:t>1</w:t>
            </w:r>
            <w:r>
              <w:rPr>
                <w:rFonts w:ascii="仿宋" w:eastAsia="仿宋" w:hAnsi="仿宋" w:cs="仿宋" w:hint="eastAsia"/>
                <w:color w:val="000000"/>
                <w:sz w:val="21"/>
                <w:szCs w:val="21"/>
              </w:rPr>
              <w:t>）文献研究法：通过查找国内外关于高校学业评价问题的相关资料，明确研究现状，通过对学业评价主体、评价内容、评价方法和标准相关文献的收集、整理，比较分析国内学业评价与国外质性学业评价的特点，为中外合作背景下护理学专业学生学业评价体系的构建研究提供理论和实践方面的背景资料。</w:t>
            </w:r>
          </w:p>
          <w:p w:rsidR="009F5971" w:rsidRDefault="00E51DEC" w:rsidP="00E15AFC">
            <w:pPr>
              <w:tabs>
                <w:tab w:val="left" w:pos="360"/>
              </w:tabs>
              <w:spacing w:afterLines="20" w:line="312" w:lineRule="auto"/>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w:t>
            </w:r>
            <w:r>
              <w:rPr>
                <w:rFonts w:ascii="仿宋" w:eastAsia="仿宋" w:hAnsi="仿宋" w:cs="仿宋" w:hint="eastAsia"/>
                <w:color w:val="000000"/>
                <w:sz w:val="21"/>
                <w:szCs w:val="21"/>
              </w:rPr>
              <w:t>2</w:t>
            </w:r>
            <w:r>
              <w:rPr>
                <w:rFonts w:ascii="仿宋" w:eastAsia="仿宋" w:hAnsi="仿宋" w:cs="仿宋" w:hint="eastAsia"/>
                <w:color w:val="000000"/>
                <w:sz w:val="21"/>
                <w:szCs w:val="21"/>
              </w:rPr>
              <w:t>）半结构访谈法：选取医院临床护理管理者、护理教育管理者进行半结构访谈，在征得访谈对象同意后，进行现场录音，并做好录音笔录。将收集到的资料整理汇总，作为护理学专业学生学业评价体系构建的重要参考依据。研究对象包括，医院临床护理管理者、护理教育管理者。</w:t>
            </w:r>
          </w:p>
          <w:p w:rsidR="009F5971" w:rsidRDefault="00E51DEC" w:rsidP="00E15AFC">
            <w:pPr>
              <w:tabs>
                <w:tab w:val="left" w:pos="360"/>
              </w:tabs>
              <w:spacing w:afterLines="20" w:line="312" w:lineRule="auto"/>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w:t>
            </w:r>
            <w:r>
              <w:rPr>
                <w:rFonts w:ascii="仿宋" w:eastAsia="仿宋" w:hAnsi="仿宋" w:cs="仿宋" w:hint="eastAsia"/>
                <w:color w:val="000000"/>
                <w:sz w:val="21"/>
                <w:szCs w:val="21"/>
              </w:rPr>
              <w:t>3</w:t>
            </w:r>
            <w:r>
              <w:rPr>
                <w:rFonts w:ascii="仿宋" w:eastAsia="仿宋" w:hAnsi="仿宋" w:cs="仿宋" w:hint="eastAsia"/>
                <w:color w:val="000000"/>
                <w:sz w:val="21"/>
                <w:szCs w:val="21"/>
              </w:rPr>
              <w:t>）德尔菲法（</w:t>
            </w:r>
            <w:r>
              <w:rPr>
                <w:rFonts w:ascii="仿宋" w:eastAsia="仿宋" w:hAnsi="仿宋" w:cs="仿宋" w:hint="eastAsia"/>
                <w:color w:val="000000"/>
                <w:sz w:val="21"/>
                <w:szCs w:val="21"/>
              </w:rPr>
              <w:t>Delphi Method</w:t>
            </w:r>
            <w:r>
              <w:rPr>
                <w:rFonts w:ascii="仿宋" w:eastAsia="仿宋" w:hAnsi="仿宋" w:cs="仿宋" w:hint="eastAsia"/>
                <w:color w:val="000000"/>
                <w:sz w:val="21"/>
                <w:szCs w:val="21"/>
              </w:rPr>
              <w:t>）：选取医院临床护理管理者、护理教育管理者，采用</w:t>
            </w:r>
            <w:r>
              <w:rPr>
                <w:rFonts w:ascii="仿宋" w:eastAsia="仿宋" w:hAnsi="仿宋" w:cs="仿宋" w:hint="eastAsia"/>
                <w:color w:val="000000"/>
                <w:sz w:val="21"/>
                <w:szCs w:val="21"/>
              </w:rPr>
              <w:t>Delphi</w:t>
            </w:r>
            <w:r>
              <w:rPr>
                <w:rFonts w:ascii="仿宋" w:eastAsia="仿宋" w:hAnsi="仿宋" w:cs="仿宋" w:hint="eastAsia"/>
                <w:color w:val="000000"/>
                <w:sz w:val="21"/>
                <w:szCs w:val="21"/>
              </w:rPr>
              <w:t>法对构建的高等护理教育质量评价模型条目池进行筛选，直至专家意见统一集中。专家遴选是</w:t>
            </w:r>
            <w:r>
              <w:rPr>
                <w:rFonts w:ascii="仿宋" w:eastAsia="仿宋" w:hAnsi="仿宋" w:cs="仿宋" w:hint="eastAsia"/>
                <w:color w:val="000000"/>
                <w:sz w:val="21"/>
                <w:szCs w:val="21"/>
              </w:rPr>
              <w:t>Delphi</w:t>
            </w:r>
            <w:r>
              <w:rPr>
                <w:rFonts w:ascii="仿宋" w:eastAsia="仿宋" w:hAnsi="仿宋" w:cs="仿宋" w:hint="eastAsia"/>
                <w:color w:val="000000"/>
                <w:sz w:val="21"/>
                <w:szCs w:val="21"/>
              </w:rPr>
              <w:t>法成败的关键，本研究选择在护理教育及临床护理教学领域中具有代表性</w:t>
            </w:r>
            <w:r>
              <w:rPr>
                <w:rFonts w:ascii="仿宋" w:eastAsia="仿宋" w:hAnsi="仿宋" w:cs="仿宋" w:hint="eastAsia"/>
                <w:color w:val="000000"/>
                <w:sz w:val="21"/>
                <w:szCs w:val="21"/>
              </w:rPr>
              <w:t>、权威性的人员担任专家，以保证研究结果的可靠性，并通过专家积极性系数和专家权威程度来进行衡量。</w:t>
            </w:r>
          </w:p>
          <w:p w:rsidR="009F5971" w:rsidRDefault="00E51DEC" w:rsidP="00E15AFC">
            <w:pPr>
              <w:tabs>
                <w:tab w:val="left" w:pos="360"/>
              </w:tabs>
              <w:spacing w:afterLines="20" w:line="312" w:lineRule="auto"/>
              <w:ind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w:t>
            </w:r>
            <w:r>
              <w:rPr>
                <w:rFonts w:ascii="仿宋" w:eastAsia="仿宋" w:hAnsi="仿宋" w:cs="仿宋" w:hint="eastAsia"/>
                <w:color w:val="000000"/>
                <w:sz w:val="21"/>
                <w:szCs w:val="21"/>
              </w:rPr>
              <w:t>4</w:t>
            </w:r>
            <w:r>
              <w:rPr>
                <w:rFonts w:ascii="仿宋" w:eastAsia="仿宋" w:hAnsi="仿宋" w:cs="仿宋" w:hint="eastAsia"/>
                <w:color w:val="000000"/>
                <w:sz w:val="21"/>
                <w:szCs w:val="21"/>
              </w:rPr>
              <w:t>）层次分析法（</w:t>
            </w:r>
            <w:r>
              <w:rPr>
                <w:rFonts w:ascii="仿宋" w:eastAsia="仿宋" w:hAnsi="仿宋" w:cs="仿宋" w:hint="eastAsia"/>
                <w:color w:val="000000"/>
                <w:sz w:val="21"/>
                <w:szCs w:val="21"/>
              </w:rPr>
              <w:t>AHP</w:t>
            </w:r>
            <w:r>
              <w:rPr>
                <w:rFonts w:ascii="仿宋" w:eastAsia="仿宋" w:hAnsi="仿宋" w:cs="仿宋" w:hint="eastAsia"/>
                <w:color w:val="000000"/>
                <w:sz w:val="21"/>
                <w:szCs w:val="21"/>
              </w:rPr>
              <w:t>）：利用较少的定量信息使决策的思维过程数学化，为多目标、多准则的复杂决策问题提供简便的决策方法。本研究利用该方法对构建的</w:t>
            </w:r>
            <w:r>
              <w:rPr>
                <w:rFonts w:ascii="仿宋" w:eastAsia="仿宋" w:hAnsi="仿宋" w:cs="仿宋" w:hint="eastAsia"/>
                <w:color w:val="000000"/>
                <w:sz w:val="21"/>
                <w:szCs w:val="21"/>
              </w:rPr>
              <w:t>过程性</w:t>
            </w:r>
            <w:r>
              <w:rPr>
                <w:rFonts w:ascii="仿宋" w:eastAsia="仿宋" w:hAnsi="仿宋" w:cs="仿宋" w:hint="eastAsia"/>
                <w:color w:val="000000"/>
                <w:sz w:val="21"/>
                <w:szCs w:val="21"/>
              </w:rPr>
              <w:t>评价体系进行评价。</w:t>
            </w:r>
          </w:p>
          <w:p w:rsidR="009F5971" w:rsidRDefault="00E51DEC" w:rsidP="00E15AFC">
            <w:pPr>
              <w:tabs>
                <w:tab w:val="left" w:pos="360"/>
              </w:tabs>
              <w:spacing w:afterLines="20" w:line="312" w:lineRule="auto"/>
              <w:ind w:firstLineChars="200" w:firstLine="420"/>
              <w:rPr>
                <w:rFonts w:ascii="仿宋" w:eastAsia="仿宋" w:hAnsi="仿宋" w:cs="仿宋"/>
                <w:color w:val="000000"/>
                <w:sz w:val="21"/>
                <w:szCs w:val="21"/>
              </w:rPr>
            </w:pPr>
            <w:r>
              <w:rPr>
                <w:rFonts w:ascii="仿宋" w:eastAsia="仿宋" w:hAnsi="仿宋" w:cs="仿宋" w:hint="eastAsia"/>
                <w:sz w:val="21"/>
                <w:szCs w:val="21"/>
              </w:rPr>
              <w:t>（</w:t>
            </w:r>
            <w:r>
              <w:rPr>
                <w:rFonts w:ascii="仿宋" w:eastAsia="仿宋" w:hAnsi="仿宋" w:cs="仿宋" w:hint="eastAsia"/>
                <w:color w:val="000000"/>
                <w:sz w:val="21"/>
                <w:szCs w:val="21"/>
              </w:rPr>
              <w:t>5</w:t>
            </w:r>
            <w:r>
              <w:rPr>
                <w:rFonts w:ascii="仿宋" w:eastAsia="仿宋" w:hAnsi="仿宋" w:cs="仿宋" w:hint="eastAsia"/>
                <w:color w:val="000000"/>
                <w:sz w:val="21"/>
                <w:szCs w:val="21"/>
              </w:rPr>
              <w:t>）行动研究方法：查阅文献，建立假说，拟定计划，构建</w:t>
            </w:r>
            <w:r>
              <w:rPr>
                <w:rFonts w:ascii="仿宋" w:eastAsia="仿宋" w:hAnsi="仿宋" w:cs="仿宋" w:hint="eastAsia"/>
                <w:color w:val="000000"/>
                <w:sz w:val="21"/>
                <w:szCs w:val="21"/>
              </w:rPr>
              <w:t>过程性</w:t>
            </w:r>
            <w:r>
              <w:rPr>
                <w:rFonts w:ascii="仿宋" w:eastAsia="仿宋" w:hAnsi="仿宋" w:cs="仿宋" w:hint="eastAsia"/>
                <w:color w:val="000000"/>
                <w:sz w:val="21"/>
                <w:szCs w:val="21"/>
              </w:rPr>
              <w:t>学业学业评价体系并将该评价体系应用于</w:t>
            </w:r>
            <w:r>
              <w:rPr>
                <w:rFonts w:ascii="仿宋" w:eastAsia="仿宋" w:hAnsi="仿宋" w:cs="仿宋" w:hint="eastAsia"/>
                <w:color w:val="000000"/>
                <w:sz w:val="21"/>
                <w:szCs w:val="21"/>
              </w:rPr>
              <w:t>2017</w:t>
            </w:r>
            <w:r>
              <w:rPr>
                <w:rFonts w:ascii="仿宋" w:eastAsia="仿宋" w:hAnsi="仿宋" w:cs="仿宋" w:hint="eastAsia"/>
                <w:color w:val="000000"/>
                <w:sz w:val="21"/>
                <w:szCs w:val="21"/>
              </w:rPr>
              <w:t>级护理本科生的护理研究课程中，验证学生的知识、技能、情感、态度与价值观等变量。在行动过程中，通过观察、调查、问卷、测验等研究方法，不断搜集各种资料和数据，并根据行动中得到的信息，不断对</w:t>
            </w:r>
            <w:r>
              <w:rPr>
                <w:rFonts w:ascii="仿宋" w:eastAsia="仿宋" w:hAnsi="仿宋" w:cs="仿宋" w:hint="eastAsia"/>
                <w:color w:val="000000"/>
                <w:sz w:val="21"/>
                <w:szCs w:val="21"/>
              </w:rPr>
              <w:t>研究</w:t>
            </w:r>
            <w:r>
              <w:rPr>
                <w:rFonts w:ascii="仿宋" w:eastAsia="仿宋" w:hAnsi="仿宋" w:cs="仿宋" w:hint="eastAsia"/>
                <w:color w:val="000000"/>
                <w:sz w:val="21"/>
                <w:szCs w:val="21"/>
              </w:rPr>
              <w:t>计划内容加以改进。</w:t>
            </w:r>
          </w:p>
          <w:p w:rsidR="009F5971" w:rsidRDefault="00E51DEC" w:rsidP="00E15AFC">
            <w:pPr>
              <w:spacing w:afterLines="20" w:line="312" w:lineRule="auto"/>
              <w:ind w:firstLineChars="200" w:firstLine="422"/>
              <w:rPr>
                <w:rFonts w:ascii="仿宋" w:eastAsia="仿宋" w:hAnsi="仿宋" w:cs="仿宋"/>
                <w:b/>
                <w:sz w:val="21"/>
                <w:szCs w:val="21"/>
              </w:rPr>
            </w:pPr>
            <w:r>
              <w:rPr>
                <w:rFonts w:ascii="仿宋" w:eastAsia="仿宋" w:hAnsi="仿宋" w:cs="仿宋" w:hint="eastAsia"/>
                <w:b/>
                <w:sz w:val="21"/>
                <w:szCs w:val="21"/>
              </w:rPr>
              <w:t>3</w:t>
            </w:r>
            <w:r>
              <w:rPr>
                <w:rFonts w:ascii="仿宋" w:eastAsia="仿宋" w:hAnsi="仿宋" w:cs="仿宋" w:hint="eastAsia"/>
                <w:b/>
                <w:sz w:val="21"/>
                <w:szCs w:val="21"/>
              </w:rPr>
              <w:t>．具体实施计划</w:t>
            </w:r>
          </w:p>
          <w:p w:rsidR="009F5971" w:rsidRDefault="00E51DEC" w:rsidP="00E15AFC">
            <w:pPr>
              <w:spacing w:afterLines="20" w:line="312" w:lineRule="auto"/>
              <w:ind w:leftChars="104" w:left="229" w:rightChars="52" w:right="114"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201</w:t>
            </w:r>
            <w:r>
              <w:rPr>
                <w:rFonts w:ascii="仿宋" w:eastAsia="仿宋" w:hAnsi="仿宋" w:cs="仿宋" w:hint="eastAsia"/>
                <w:color w:val="000000"/>
                <w:sz w:val="21"/>
                <w:szCs w:val="21"/>
              </w:rPr>
              <w:t>8</w:t>
            </w:r>
            <w:r>
              <w:rPr>
                <w:rFonts w:ascii="仿宋" w:eastAsia="仿宋" w:hAnsi="仿宋" w:cs="仿宋" w:hint="eastAsia"/>
                <w:color w:val="000000"/>
                <w:sz w:val="21"/>
                <w:szCs w:val="21"/>
              </w:rPr>
              <w:t>.</w:t>
            </w:r>
            <w:r>
              <w:rPr>
                <w:rFonts w:ascii="仿宋" w:eastAsia="仿宋" w:hAnsi="仿宋" w:cs="仿宋" w:hint="eastAsia"/>
                <w:color w:val="000000"/>
                <w:sz w:val="21"/>
                <w:szCs w:val="21"/>
              </w:rPr>
              <w:t>9</w:t>
            </w:r>
            <w:r>
              <w:rPr>
                <w:rFonts w:ascii="仿宋" w:eastAsia="仿宋" w:hAnsi="仿宋" w:cs="仿宋" w:hint="eastAsia"/>
                <w:color w:val="000000"/>
                <w:sz w:val="21"/>
                <w:szCs w:val="21"/>
              </w:rPr>
              <w:t>.-</w:t>
            </w:r>
            <w:r>
              <w:rPr>
                <w:rFonts w:ascii="仿宋" w:eastAsia="仿宋" w:hAnsi="仿宋" w:cs="仿宋" w:hint="eastAsia"/>
                <w:color w:val="000000"/>
                <w:sz w:val="21"/>
                <w:szCs w:val="21"/>
              </w:rPr>
              <w:t>12</w:t>
            </w:r>
            <w:r>
              <w:rPr>
                <w:rFonts w:ascii="仿宋" w:eastAsia="仿宋" w:hAnsi="仿宋" w:cs="仿宋" w:hint="eastAsia"/>
                <w:color w:val="000000"/>
                <w:sz w:val="21"/>
                <w:szCs w:val="21"/>
              </w:rPr>
              <w:t>：</w:t>
            </w:r>
            <w:r>
              <w:rPr>
                <w:rFonts w:ascii="仿宋" w:eastAsia="仿宋" w:hAnsi="仿宋" w:cs="仿宋" w:hint="eastAsia"/>
                <w:color w:val="000000"/>
                <w:sz w:val="21"/>
                <w:szCs w:val="21"/>
              </w:rPr>
              <w:t xml:space="preserve"> </w:t>
            </w:r>
            <w:r>
              <w:rPr>
                <w:rFonts w:ascii="仿宋" w:eastAsia="仿宋" w:hAnsi="仿宋" w:cs="仿宋" w:hint="eastAsia"/>
                <w:color w:val="000000"/>
                <w:sz w:val="21"/>
                <w:szCs w:val="21"/>
              </w:rPr>
              <w:t>调查中外合作办学护理院校学生学业评价现状；文献分析国外护理专业高校学业评价现状</w:t>
            </w:r>
          </w:p>
          <w:p w:rsidR="009F5971" w:rsidRDefault="00E51DEC" w:rsidP="00E15AFC">
            <w:pPr>
              <w:spacing w:afterLines="20" w:line="312" w:lineRule="auto"/>
              <w:ind w:leftChars="104" w:left="229" w:rightChars="52" w:right="114"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2019.</w:t>
            </w:r>
            <w:r>
              <w:rPr>
                <w:rFonts w:ascii="仿宋" w:eastAsia="仿宋" w:hAnsi="仿宋" w:cs="仿宋" w:hint="eastAsia"/>
                <w:color w:val="000000"/>
                <w:sz w:val="21"/>
                <w:szCs w:val="21"/>
              </w:rPr>
              <w:t>1</w:t>
            </w:r>
            <w:r>
              <w:rPr>
                <w:rFonts w:ascii="仿宋" w:eastAsia="仿宋" w:hAnsi="仿宋" w:cs="仿宋" w:hint="eastAsia"/>
                <w:color w:val="000000"/>
                <w:sz w:val="21"/>
                <w:szCs w:val="21"/>
              </w:rPr>
              <w:t>.-</w:t>
            </w:r>
            <w:r>
              <w:rPr>
                <w:rFonts w:ascii="仿宋" w:eastAsia="仿宋" w:hAnsi="仿宋" w:cs="仿宋" w:hint="eastAsia"/>
                <w:color w:val="000000"/>
                <w:sz w:val="21"/>
                <w:szCs w:val="21"/>
              </w:rPr>
              <w:t>7</w:t>
            </w:r>
            <w:r>
              <w:rPr>
                <w:rFonts w:ascii="仿宋" w:eastAsia="仿宋" w:hAnsi="仿宋" w:cs="仿宋" w:hint="eastAsia"/>
                <w:color w:val="000000"/>
                <w:sz w:val="21"/>
                <w:szCs w:val="21"/>
              </w:rPr>
              <w:t>：</w:t>
            </w:r>
            <w:r>
              <w:rPr>
                <w:rFonts w:ascii="仿宋" w:eastAsia="仿宋" w:hAnsi="仿宋" w:cs="仿宋" w:hint="eastAsia"/>
                <w:color w:val="000000"/>
                <w:sz w:val="21"/>
                <w:szCs w:val="21"/>
              </w:rPr>
              <w:t xml:space="preserve"> </w:t>
            </w:r>
            <w:r>
              <w:rPr>
                <w:rFonts w:ascii="仿宋" w:eastAsia="仿宋" w:hAnsi="仿宋" w:cs="仿宋" w:hint="eastAsia"/>
                <w:color w:val="000000"/>
                <w:sz w:val="21"/>
                <w:szCs w:val="21"/>
              </w:rPr>
              <w:t>构建护生</w:t>
            </w:r>
            <w:r>
              <w:rPr>
                <w:rFonts w:ascii="仿宋" w:eastAsia="仿宋" w:hAnsi="仿宋" w:cs="仿宋" w:hint="eastAsia"/>
                <w:color w:val="000000"/>
                <w:sz w:val="21"/>
                <w:szCs w:val="21"/>
              </w:rPr>
              <w:t>过程性</w:t>
            </w:r>
            <w:r>
              <w:rPr>
                <w:rFonts w:ascii="仿宋" w:eastAsia="仿宋" w:hAnsi="仿宋" w:cs="仿宋" w:hint="eastAsia"/>
                <w:color w:val="000000"/>
                <w:sz w:val="21"/>
                <w:szCs w:val="21"/>
              </w:rPr>
              <w:t>学业评价体系。</w:t>
            </w:r>
            <w:r>
              <w:rPr>
                <w:rFonts w:ascii="仿宋" w:eastAsia="仿宋" w:hAnsi="仿宋" w:cs="仿宋" w:hint="eastAsia"/>
                <w:color w:val="000000"/>
                <w:sz w:val="21"/>
                <w:szCs w:val="21"/>
              </w:rPr>
              <w:t xml:space="preserve"> </w:t>
            </w:r>
            <w:r>
              <w:rPr>
                <w:rFonts w:ascii="仿宋" w:eastAsia="仿宋" w:hAnsi="仿宋" w:cs="仿宋" w:hint="eastAsia"/>
                <w:color w:val="000000"/>
                <w:sz w:val="21"/>
                <w:szCs w:val="21"/>
              </w:rPr>
              <w:t>以情景学习理论和建构主义学习理论为基础，</w:t>
            </w:r>
            <w:r>
              <w:rPr>
                <w:rFonts w:ascii="仿宋" w:eastAsia="仿宋" w:hAnsi="仿宋" w:cs="仿宋" w:hint="eastAsia"/>
                <w:color w:val="000000"/>
                <w:sz w:val="21"/>
                <w:szCs w:val="21"/>
              </w:rPr>
              <w:t>基于国外合作办学经验，</w:t>
            </w:r>
            <w:r>
              <w:rPr>
                <w:rFonts w:ascii="仿宋" w:eastAsia="仿宋" w:hAnsi="仿宋" w:cs="仿宋" w:hint="eastAsia"/>
                <w:color w:val="000000"/>
                <w:sz w:val="21"/>
                <w:szCs w:val="21"/>
              </w:rPr>
              <w:t>构建适合我国国情的护理学</w:t>
            </w:r>
            <w:r>
              <w:rPr>
                <w:rFonts w:ascii="仿宋" w:eastAsia="仿宋" w:hAnsi="仿宋" w:cs="仿宋" w:hint="eastAsia"/>
                <w:color w:val="000000"/>
                <w:sz w:val="21"/>
                <w:szCs w:val="21"/>
              </w:rPr>
              <w:t>专业学生学业评价体系，此部分主要是通过半结构访谈、德尔菲法、层次分析法（</w:t>
            </w:r>
            <w:r>
              <w:rPr>
                <w:rFonts w:ascii="仿宋" w:eastAsia="仿宋" w:hAnsi="仿宋" w:cs="仿宋" w:hint="eastAsia"/>
                <w:color w:val="000000"/>
                <w:sz w:val="21"/>
                <w:szCs w:val="21"/>
              </w:rPr>
              <w:t>AHP</w:t>
            </w:r>
            <w:r>
              <w:rPr>
                <w:rFonts w:ascii="仿宋" w:eastAsia="仿宋" w:hAnsi="仿宋" w:cs="仿宋" w:hint="eastAsia"/>
                <w:color w:val="000000"/>
                <w:sz w:val="21"/>
                <w:szCs w:val="21"/>
              </w:rPr>
              <w:t>）进行。</w:t>
            </w:r>
          </w:p>
          <w:p w:rsidR="009F5971" w:rsidRDefault="00E51DEC" w:rsidP="00E15AFC">
            <w:pPr>
              <w:spacing w:afterLines="20" w:line="312" w:lineRule="auto"/>
              <w:ind w:leftChars="104" w:left="229" w:rightChars="52" w:right="114" w:firstLineChars="200" w:firstLine="420"/>
              <w:rPr>
                <w:rFonts w:ascii="仿宋" w:eastAsia="仿宋" w:hAnsi="仿宋" w:cs="仿宋"/>
                <w:color w:val="000000"/>
                <w:sz w:val="21"/>
                <w:szCs w:val="21"/>
              </w:rPr>
            </w:pPr>
            <w:r>
              <w:rPr>
                <w:rFonts w:ascii="仿宋" w:eastAsia="仿宋" w:hAnsi="仿宋" w:cs="仿宋" w:hint="eastAsia"/>
                <w:color w:val="000000"/>
                <w:sz w:val="21"/>
                <w:szCs w:val="21"/>
              </w:rPr>
              <w:t>2019.9-12</w:t>
            </w:r>
            <w:r>
              <w:rPr>
                <w:rFonts w:ascii="仿宋" w:eastAsia="仿宋" w:hAnsi="仿宋" w:cs="仿宋" w:hint="eastAsia"/>
                <w:color w:val="000000"/>
                <w:sz w:val="21"/>
                <w:szCs w:val="21"/>
              </w:rPr>
              <w:t>：</w:t>
            </w:r>
            <w:r>
              <w:rPr>
                <w:rFonts w:ascii="仿宋" w:eastAsia="仿宋" w:hAnsi="仿宋" w:cs="仿宋" w:hint="eastAsia"/>
                <w:color w:val="000000"/>
                <w:sz w:val="21"/>
                <w:szCs w:val="21"/>
              </w:rPr>
              <w:t xml:space="preserve"> </w:t>
            </w:r>
            <w:r>
              <w:rPr>
                <w:rFonts w:ascii="仿宋" w:eastAsia="仿宋" w:hAnsi="仿宋" w:cs="仿宋" w:hint="eastAsia"/>
                <w:color w:val="000000"/>
                <w:sz w:val="21"/>
                <w:szCs w:val="21"/>
              </w:rPr>
              <w:t>将初步构建设计的</w:t>
            </w:r>
            <w:r>
              <w:rPr>
                <w:rFonts w:ascii="仿宋" w:eastAsia="仿宋" w:hAnsi="仿宋" w:cs="仿宋" w:hint="eastAsia"/>
                <w:color w:val="000000"/>
                <w:sz w:val="21"/>
                <w:szCs w:val="21"/>
              </w:rPr>
              <w:t>过程性</w:t>
            </w:r>
            <w:r>
              <w:rPr>
                <w:rFonts w:ascii="仿宋" w:eastAsia="仿宋" w:hAnsi="仿宋" w:cs="仿宋" w:hint="eastAsia"/>
                <w:color w:val="000000"/>
                <w:sz w:val="21"/>
                <w:szCs w:val="21"/>
              </w:rPr>
              <w:t>学业评价体系应用于</w:t>
            </w:r>
            <w:r>
              <w:rPr>
                <w:rFonts w:ascii="仿宋" w:eastAsia="仿宋" w:hAnsi="仿宋" w:cs="仿宋" w:hint="eastAsia"/>
                <w:color w:val="000000"/>
                <w:sz w:val="21"/>
                <w:szCs w:val="21"/>
              </w:rPr>
              <w:t>2017</w:t>
            </w:r>
            <w:r>
              <w:rPr>
                <w:rFonts w:ascii="仿宋" w:eastAsia="仿宋" w:hAnsi="仿宋" w:cs="仿宋" w:hint="eastAsia"/>
                <w:color w:val="000000"/>
                <w:sz w:val="21"/>
                <w:szCs w:val="21"/>
              </w:rPr>
              <w:t>级护理学本科</w:t>
            </w:r>
            <w:r>
              <w:rPr>
                <w:rFonts w:ascii="仿宋" w:eastAsia="仿宋" w:hAnsi="仿宋" w:cs="仿宋" w:hint="eastAsia"/>
                <w:color w:val="000000"/>
                <w:sz w:val="21"/>
                <w:szCs w:val="21"/>
              </w:rPr>
              <w:t>生</w:t>
            </w:r>
            <w:r>
              <w:rPr>
                <w:rFonts w:ascii="仿宋" w:eastAsia="仿宋" w:hAnsi="仿宋" w:cs="仿宋" w:hint="eastAsia"/>
                <w:color w:val="000000"/>
                <w:sz w:val="21"/>
                <w:szCs w:val="21"/>
              </w:rPr>
              <w:t>，进行行动研究，验证</w:t>
            </w:r>
            <w:r>
              <w:rPr>
                <w:rFonts w:ascii="仿宋" w:eastAsia="仿宋" w:hAnsi="仿宋" w:cs="仿宋" w:hint="eastAsia"/>
                <w:color w:val="000000"/>
                <w:sz w:val="21"/>
                <w:szCs w:val="21"/>
              </w:rPr>
              <w:t>该</w:t>
            </w:r>
            <w:r>
              <w:rPr>
                <w:rFonts w:ascii="仿宋" w:eastAsia="仿宋" w:hAnsi="仿宋" w:cs="仿宋" w:hint="eastAsia"/>
                <w:color w:val="000000"/>
                <w:sz w:val="21"/>
                <w:szCs w:val="21"/>
              </w:rPr>
              <w:t>评价体系的效果。本研究拟先以护理研究课程为例，将构建的</w:t>
            </w:r>
            <w:r>
              <w:rPr>
                <w:rFonts w:ascii="仿宋" w:eastAsia="仿宋" w:hAnsi="仿宋" w:cs="仿宋" w:hint="eastAsia"/>
                <w:color w:val="000000"/>
                <w:sz w:val="21"/>
                <w:szCs w:val="21"/>
              </w:rPr>
              <w:t>过程性</w:t>
            </w:r>
            <w:r>
              <w:rPr>
                <w:rFonts w:ascii="仿宋" w:eastAsia="仿宋" w:hAnsi="仿宋" w:cs="仿宋" w:hint="eastAsia"/>
                <w:color w:val="000000"/>
                <w:sz w:val="21"/>
                <w:szCs w:val="21"/>
              </w:rPr>
              <w:t>学业评价体系应用在</w:t>
            </w:r>
            <w:r>
              <w:rPr>
                <w:rFonts w:ascii="仿宋" w:eastAsia="仿宋" w:hAnsi="仿宋" w:cs="仿宋" w:hint="eastAsia"/>
                <w:color w:val="000000"/>
                <w:sz w:val="21"/>
                <w:szCs w:val="21"/>
              </w:rPr>
              <w:t>2017</w:t>
            </w:r>
            <w:r>
              <w:rPr>
                <w:rFonts w:ascii="仿宋" w:eastAsia="仿宋" w:hAnsi="仿宋" w:cs="仿宋" w:hint="eastAsia"/>
                <w:color w:val="000000"/>
                <w:sz w:val="21"/>
                <w:szCs w:val="21"/>
              </w:rPr>
              <w:t>级护理本科生，开展</w:t>
            </w:r>
            <w:r>
              <w:rPr>
                <w:rFonts w:ascii="仿宋" w:eastAsia="仿宋" w:hAnsi="仿宋" w:cs="仿宋" w:hint="eastAsia"/>
                <w:color w:val="000000"/>
                <w:sz w:val="21"/>
                <w:szCs w:val="21"/>
              </w:rPr>
              <w:t>过程性</w:t>
            </w:r>
            <w:r>
              <w:rPr>
                <w:rFonts w:ascii="仿宋" w:eastAsia="仿宋" w:hAnsi="仿宋" w:cs="仿宋" w:hint="eastAsia"/>
                <w:color w:val="000000"/>
                <w:sz w:val="21"/>
                <w:szCs w:val="21"/>
              </w:rPr>
              <w:t>评价体系的行动研究。</w:t>
            </w:r>
          </w:p>
          <w:p w:rsidR="009F5971" w:rsidRDefault="00E51DEC" w:rsidP="00E15AFC">
            <w:pPr>
              <w:widowControl w:val="0"/>
              <w:kinsoku w:val="0"/>
              <w:overflowPunct w:val="0"/>
              <w:autoSpaceDE w:val="0"/>
              <w:autoSpaceDN w:val="0"/>
              <w:spacing w:afterLines="20" w:line="312" w:lineRule="auto"/>
              <w:ind w:leftChars="104" w:left="229" w:rightChars="52" w:right="114" w:firstLineChars="149" w:firstLine="314"/>
              <w:rPr>
                <w:rFonts w:ascii="仿宋" w:eastAsia="仿宋" w:hAnsi="仿宋" w:cs="仿宋"/>
                <w:b/>
                <w:bCs/>
                <w:sz w:val="21"/>
                <w:szCs w:val="21"/>
              </w:rPr>
            </w:pPr>
            <w:r>
              <w:rPr>
                <w:rFonts w:ascii="仿宋" w:eastAsia="仿宋" w:hAnsi="仿宋" w:cs="仿宋" w:hint="eastAsia"/>
                <w:b/>
                <w:bCs/>
                <w:sz w:val="21"/>
                <w:szCs w:val="21"/>
              </w:rPr>
              <w:t>4</w:t>
            </w:r>
            <w:r>
              <w:rPr>
                <w:rFonts w:ascii="仿宋" w:eastAsia="仿宋" w:hAnsi="仿宋" w:cs="仿宋" w:hint="eastAsia"/>
                <w:b/>
                <w:bCs/>
                <w:color w:val="FF0000"/>
                <w:sz w:val="21"/>
                <w:szCs w:val="21"/>
              </w:rPr>
              <w:t>.</w:t>
            </w:r>
            <w:r>
              <w:rPr>
                <w:rFonts w:ascii="仿宋" w:eastAsia="仿宋" w:hAnsi="仿宋" w:cs="仿宋" w:hint="eastAsia"/>
                <w:b/>
                <w:bCs/>
                <w:sz w:val="21"/>
                <w:szCs w:val="21"/>
              </w:rPr>
              <w:t>可行性分析</w:t>
            </w:r>
          </w:p>
          <w:p w:rsidR="009F5971" w:rsidRDefault="00E51DEC" w:rsidP="00E15AFC">
            <w:pPr>
              <w:widowControl w:val="0"/>
              <w:kinsoku w:val="0"/>
              <w:overflowPunct w:val="0"/>
              <w:autoSpaceDE w:val="0"/>
              <w:autoSpaceDN w:val="0"/>
              <w:spacing w:afterLines="20" w:line="312" w:lineRule="auto"/>
              <w:ind w:leftChars="104" w:left="229" w:rightChars="67" w:right="147" w:firstLineChars="108" w:firstLine="227"/>
              <w:rPr>
                <w:rFonts w:ascii="仿宋" w:eastAsia="仿宋" w:hAnsi="仿宋" w:cs="仿宋"/>
                <w:sz w:val="21"/>
                <w:szCs w:val="21"/>
              </w:rPr>
            </w:pPr>
            <w:r>
              <w:rPr>
                <w:rFonts w:ascii="仿宋" w:eastAsia="仿宋" w:hAnsi="仿宋" w:cs="仿宋" w:hint="eastAsia"/>
                <w:sz w:val="21"/>
                <w:szCs w:val="21"/>
              </w:rPr>
              <w:t xml:space="preserve"> </w:t>
            </w:r>
            <w:r>
              <w:rPr>
                <w:rFonts w:ascii="仿宋" w:eastAsia="仿宋" w:hAnsi="仿宋" w:cs="仿宋" w:hint="eastAsia"/>
                <w:sz w:val="21"/>
                <w:szCs w:val="21"/>
              </w:rPr>
              <w:t>（</w:t>
            </w:r>
            <w:r>
              <w:rPr>
                <w:rFonts w:ascii="仿宋" w:eastAsia="仿宋" w:hAnsi="仿宋" w:cs="仿宋" w:hint="eastAsia"/>
                <w:sz w:val="21"/>
                <w:szCs w:val="21"/>
              </w:rPr>
              <w:t>1</w:t>
            </w:r>
            <w:r>
              <w:rPr>
                <w:rFonts w:ascii="仿宋" w:eastAsia="仿宋" w:hAnsi="仿宋" w:cs="仿宋" w:hint="eastAsia"/>
                <w:sz w:val="21"/>
                <w:szCs w:val="21"/>
              </w:rPr>
              <w:t>）护理学是学校重点</w:t>
            </w:r>
            <w:r>
              <w:rPr>
                <w:rFonts w:ascii="仿宋" w:eastAsia="仿宋" w:hAnsi="仿宋" w:cs="仿宋" w:hint="eastAsia"/>
                <w:sz w:val="21"/>
                <w:szCs w:val="21"/>
              </w:rPr>
              <w:t>学科，</w:t>
            </w:r>
            <w:r>
              <w:rPr>
                <w:rFonts w:ascii="仿宋" w:eastAsia="仿宋" w:hAnsi="仿宋" w:cs="仿宋" w:hint="eastAsia"/>
                <w:sz w:val="21"/>
                <w:szCs w:val="21"/>
              </w:rPr>
              <w:t>学校构建了创新型护理人才培养方案、护理专业课程设置</w:t>
            </w:r>
            <w:r>
              <w:rPr>
                <w:rFonts w:ascii="仿宋" w:eastAsia="仿宋" w:hAnsi="仿宋" w:cs="仿宋" w:hint="eastAsia"/>
                <w:sz w:val="21"/>
                <w:szCs w:val="21"/>
              </w:rPr>
              <w:t>，很多课程已采用</w:t>
            </w:r>
            <w:r>
              <w:rPr>
                <w:rFonts w:ascii="仿宋" w:eastAsia="仿宋" w:hAnsi="仿宋" w:cs="仿宋" w:hint="eastAsia"/>
                <w:sz w:val="21"/>
                <w:szCs w:val="21"/>
              </w:rPr>
              <w:t>PBL</w:t>
            </w:r>
            <w:r>
              <w:rPr>
                <w:rFonts w:ascii="仿宋" w:eastAsia="仿宋" w:hAnsi="仿宋" w:cs="仿宋" w:hint="eastAsia"/>
                <w:sz w:val="21"/>
                <w:szCs w:val="21"/>
              </w:rPr>
              <w:t>教学、翻转课堂、线上线下等多种教学方法，</w:t>
            </w:r>
            <w:r>
              <w:rPr>
                <w:rFonts w:ascii="仿宋" w:eastAsia="仿宋" w:hAnsi="仿宋" w:cs="仿宋" w:hint="eastAsia"/>
                <w:sz w:val="21"/>
                <w:szCs w:val="21"/>
              </w:rPr>
              <w:t>在护理专业课程</w:t>
            </w:r>
            <w:r>
              <w:rPr>
                <w:rFonts w:ascii="仿宋" w:eastAsia="仿宋" w:hAnsi="仿宋" w:cs="仿宋" w:hint="eastAsia"/>
                <w:sz w:val="21"/>
                <w:szCs w:val="21"/>
              </w:rPr>
              <w:t>评价中</w:t>
            </w:r>
            <w:r>
              <w:rPr>
                <w:rFonts w:ascii="仿宋" w:eastAsia="仿宋" w:hAnsi="仿宋" w:cs="仿宋" w:hint="eastAsia"/>
                <w:sz w:val="21"/>
                <w:szCs w:val="21"/>
              </w:rPr>
              <w:t>应用</w:t>
            </w:r>
            <w:r>
              <w:rPr>
                <w:rFonts w:ascii="仿宋" w:eastAsia="仿宋" w:hAnsi="仿宋" w:cs="仿宋" w:hint="eastAsia"/>
                <w:sz w:val="21"/>
                <w:szCs w:val="21"/>
              </w:rPr>
              <w:t>过程性评价</w:t>
            </w:r>
            <w:r>
              <w:rPr>
                <w:rFonts w:ascii="仿宋" w:eastAsia="仿宋" w:hAnsi="仿宋" w:cs="仿宋" w:hint="eastAsia"/>
                <w:sz w:val="21"/>
                <w:szCs w:val="21"/>
              </w:rPr>
              <w:t>具有可行性。</w:t>
            </w:r>
          </w:p>
          <w:p w:rsidR="009F5971" w:rsidRDefault="00E51DEC" w:rsidP="00E15AFC">
            <w:pPr>
              <w:widowControl w:val="0"/>
              <w:kinsoku w:val="0"/>
              <w:overflowPunct w:val="0"/>
              <w:autoSpaceDE w:val="0"/>
              <w:autoSpaceDN w:val="0"/>
              <w:spacing w:afterLines="20" w:line="312" w:lineRule="auto"/>
              <w:ind w:leftChars="104" w:left="229" w:rightChars="52" w:right="114" w:firstLineChars="200" w:firstLine="420"/>
              <w:rPr>
                <w:rFonts w:ascii="仿宋" w:eastAsia="仿宋" w:hAnsi="仿宋" w:cs="仿宋"/>
                <w:sz w:val="21"/>
                <w:szCs w:val="21"/>
              </w:rPr>
            </w:pPr>
            <w:r>
              <w:rPr>
                <w:rFonts w:ascii="仿宋" w:eastAsia="仿宋" w:hAnsi="仿宋" w:cs="仿宋" w:hint="eastAsia"/>
                <w:sz w:val="21"/>
                <w:szCs w:val="21"/>
              </w:rPr>
              <w:t>（</w:t>
            </w:r>
            <w:r>
              <w:rPr>
                <w:rFonts w:ascii="仿宋" w:eastAsia="仿宋" w:hAnsi="仿宋" w:cs="仿宋" w:hint="eastAsia"/>
                <w:sz w:val="21"/>
                <w:szCs w:val="21"/>
              </w:rPr>
              <w:t>2</w:t>
            </w:r>
            <w:r>
              <w:rPr>
                <w:rFonts w:ascii="仿宋" w:eastAsia="仿宋" w:hAnsi="仿宋" w:cs="仿宋" w:hint="eastAsia"/>
                <w:sz w:val="21"/>
                <w:szCs w:val="21"/>
              </w:rPr>
              <w:t>）我校</w:t>
            </w:r>
            <w:r>
              <w:rPr>
                <w:rFonts w:ascii="仿宋" w:eastAsia="仿宋" w:hAnsi="仿宋" w:cs="仿宋" w:hint="eastAsia"/>
                <w:sz w:val="21"/>
                <w:szCs w:val="21"/>
              </w:rPr>
              <w:t>目前已启动</w:t>
            </w:r>
            <w:r>
              <w:rPr>
                <w:rFonts w:ascii="仿宋" w:eastAsia="仿宋" w:hAnsi="仿宋" w:cs="仿宋" w:hint="eastAsia"/>
                <w:sz w:val="21"/>
                <w:szCs w:val="21"/>
              </w:rPr>
              <w:t>护理学专业与瑞典耶夫勒大学学院合作办学项目，</w:t>
            </w:r>
            <w:r>
              <w:rPr>
                <w:rFonts w:ascii="仿宋" w:eastAsia="仿宋" w:hAnsi="仿宋" w:cs="仿宋" w:hint="eastAsia"/>
                <w:sz w:val="21"/>
                <w:szCs w:val="21"/>
              </w:rPr>
              <w:t>针对中瑞合</w:t>
            </w:r>
            <w:r>
              <w:rPr>
                <w:rFonts w:ascii="仿宋" w:eastAsia="仿宋" w:hAnsi="仿宋" w:cs="仿宋" w:hint="eastAsia"/>
                <w:sz w:val="21"/>
                <w:szCs w:val="21"/>
              </w:rPr>
              <w:lastRenderedPageBreak/>
              <w:t>作项目学生，</w:t>
            </w:r>
            <w:r>
              <w:rPr>
                <w:rFonts w:ascii="仿宋" w:eastAsia="仿宋" w:hAnsi="仿宋" w:cs="仿宋" w:hint="eastAsia"/>
                <w:sz w:val="21"/>
                <w:szCs w:val="21"/>
              </w:rPr>
              <w:t>有国家政策、学校和医学与健康学院的政策支持，</w:t>
            </w:r>
            <w:r>
              <w:rPr>
                <w:rFonts w:ascii="仿宋" w:eastAsia="仿宋" w:hAnsi="仿宋" w:cs="仿宋" w:hint="eastAsia"/>
                <w:sz w:val="21"/>
                <w:szCs w:val="21"/>
              </w:rPr>
              <w:t>我校有条件引进并借鉴瑞方过程性评价方法。</w:t>
            </w:r>
          </w:p>
          <w:p w:rsidR="009F5971" w:rsidRDefault="00E51DEC" w:rsidP="00E15AFC">
            <w:pPr>
              <w:widowControl w:val="0"/>
              <w:kinsoku w:val="0"/>
              <w:overflowPunct w:val="0"/>
              <w:autoSpaceDE w:val="0"/>
              <w:autoSpaceDN w:val="0"/>
              <w:spacing w:afterLines="20" w:line="312" w:lineRule="auto"/>
              <w:ind w:leftChars="104" w:left="229" w:rightChars="67" w:right="147" w:firstLineChars="108" w:firstLine="227"/>
              <w:rPr>
                <w:rFonts w:ascii="仿宋" w:eastAsia="仿宋" w:hAnsi="仿宋" w:cs="仿宋"/>
                <w:sz w:val="21"/>
                <w:szCs w:val="21"/>
              </w:rPr>
            </w:pPr>
            <w:r>
              <w:rPr>
                <w:rFonts w:ascii="仿宋" w:eastAsia="仿宋" w:hAnsi="仿宋" w:cs="仿宋" w:hint="eastAsia"/>
                <w:sz w:val="21"/>
                <w:szCs w:val="21"/>
              </w:rPr>
              <w:t>（</w:t>
            </w:r>
            <w:r>
              <w:rPr>
                <w:rFonts w:ascii="仿宋" w:eastAsia="仿宋" w:hAnsi="仿宋" w:cs="仿宋" w:hint="eastAsia"/>
                <w:sz w:val="21"/>
                <w:szCs w:val="21"/>
              </w:rPr>
              <w:t>3</w:t>
            </w:r>
            <w:r>
              <w:rPr>
                <w:rFonts w:ascii="仿宋" w:eastAsia="仿宋" w:hAnsi="仿宋" w:cs="仿宋" w:hint="eastAsia"/>
                <w:sz w:val="21"/>
                <w:szCs w:val="21"/>
              </w:rPr>
              <w:t>）</w:t>
            </w:r>
            <w:r>
              <w:rPr>
                <w:rFonts w:ascii="仿宋" w:eastAsia="仿宋" w:hAnsi="仿宋" w:cs="仿宋" w:hint="eastAsia"/>
                <w:sz w:val="21"/>
                <w:szCs w:val="21"/>
              </w:rPr>
              <w:t>课题组成员</w:t>
            </w:r>
            <w:r>
              <w:rPr>
                <w:rFonts w:ascii="仿宋" w:eastAsia="仿宋" w:hAnsi="仿宋" w:cs="仿宋" w:hint="eastAsia"/>
                <w:sz w:val="21"/>
                <w:szCs w:val="21"/>
              </w:rPr>
              <w:t>具有先进的教育理念和教学改革的经历，具有较强教科研能力和英语应用能力，</w:t>
            </w:r>
            <w:r>
              <w:rPr>
                <w:rFonts w:ascii="仿宋" w:eastAsia="仿宋" w:hAnsi="仿宋" w:cs="仿宋" w:hint="eastAsia"/>
                <w:sz w:val="21"/>
                <w:szCs w:val="21"/>
              </w:rPr>
              <w:t>参与中外合作办学项目教学工作，教学过程中采用终结性评价和过程评价相结合的评价方式，积累了过程性评价的经验，</w:t>
            </w:r>
            <w:r>
              <w:rPr>
                <w:rFonts w:ascii="仿宋" w:eastAsia="仿宋" w:hAnsi="仿宋" w:cs="仿宋" w:hint="eastAsia"/>
                <w:sz w:val="21"/>
                <w:szCs w:val="21"/>
              </w:rPr>
              <w:t>保证</w:t>
            </w:r>
            <w:r>
              <w:rPr>
                <w:rFonts w:ascii="仿宋" w:eastAsia="仿宋" w:hAnsi="仿宋" w:cs="仿宋" w:hint="eastAsia"/>
                <w:sz w:val="21"/>
                <w:szCs w:val="21"/>
              </w:rPr>
              <w:t>过程性评价</w:t>
            </w:r>
            <w:r>
              <w:rPr>
                <w:rFonts w:ascii="仿宋" w:eastAsia="仿宋" w:hAnsi="仿宋" w:cs="仿宋" w:hint="eastAsia"/>
                <w:sz w:val="21"/>
                <w:szCs w:val="21"/>
              </w:rPr>
              <w:t>的开展具有可行性。</w:t>
            </w:r>
          </w:p>
          <w:p w:rsidR="009F5971" w:rsidRDefault="00E51DEC" w:rsidP="00E15AFC">
            <w:pPr>
              <w:widowControl w:val="0"/>
              <w:kinsoku w:val="0"/>
              <w:overflowPunct w:val="0"/>
              <w:autoSpaceDE w:val="0"/>
              <w:autoSpaceDN w:val="0"/>
              <w:spacing w:afterLines="20" w:line="312" w:lineRule="auto"/>
              <w:ind w:leftChars="104" w:left="229" w:rightChars="52" w:right="114" w:firstLineChars="200" w:firstLine="420"/>
              <w:rPr>
                <w:rFonts w:ascii="仿宋" w:eastAsia="仿宋" w:hAnsi="仿宋" w:cs="仿宋"/>
                <w:sz w:val="21"/>
                <w:szCs w:val="21"/>
              </w:rPr>
            </w:pPr>
            <w:r>
              <w:rPr>
                <w:rFonts w:ascii="仿宋" w:eastAsia="仿宋" w:hAnsi="仿宋" w:cs="仿宋" w:hint="eastAsia"/>
                <w:sz w:val="21"/>
                <w:szCs w:val="21"/>
              </w:rPr>
              <w:t>（</w:t>
            </w:r>
            <w:r>
              <w:rPr>
                <w:rFonts w:ascii="仿宋" w:eastAsia="仿宋" w:hAnsi="仿宋" w:cs="仿宋" w:hint="eastAsia"/>
                <w:sz w:val="21"/>
                <w:szCs w:val="21"/>
              </w:rPr>
              <w:t>4</w:t>
            </w:r>
            <w:r>
              <w:rPr>
                <w:rFonts w:ascii="仿宋" w:eastAsia="仿宋" w:hAnsi="仿宋" w:cs="仿宋" w:hint="eastAsia"/>
                <w:sz w:val="21"/>
                <w:szCs w:val="21"/>
              </w:rPr>
              <w:t>）</w:t>
            </w:r>
            <w:r>
              <w:rPr>
                <w:rFonts w:ascii="仿宋" w:eastAsia="仿宋" w:hAnsi="仿宋" w:cs="仿宋" w:hint="eastAsia"/>
                <w:sz w:val="21"/>
                <w:szCs w:val="21"/>
              </w:rPr>
              <w:t>学校有泛雅网络教学平台，</w:t>
            </w:r>
            <w:r>
              <w:rPr>
                <w:rFonts w:ascii="仿宋" w:eastAsia="仿宋" w:hAnsi="仿宋" w:cs="仿宋" w:hint="eastAsia"/>
                <w:sz w:val="21"/>
                <w:szCs w:val="21"/>
              </w:rPr>
              <w:t>为过程性评价网络追踪提供了保证；</w:t>
            </w:r>
            <w:r>
              <w:rPr>
                <w:rFonts w:ascii="仿宋" w:eastAsia="仿宋" w:hAnsi="仿宋" w:cs="仿宋" w:hint="eastAsia"/>
                <w:sz w:val="21"/>
                <w:szCs w:val="21"/>
              </w:rPr>
              <w:t>图书馆的医学图书资料、外文期刊数据库、</w:t>
            </w:r>
            <w:r>
              <w:rPr>
                <w:rFonts w:ascii="仿宋" w:eastAsia="仿宋" w:hAnsi="仿宋" w:cs="仿宋" w:hint="eastAsia"/>
                <w:sz w:val="21"/>
                <w:szCs w:val="21"/>
              </w:rPr>
              <w:t>及</w:t>
            </w:r>
            <w:r>
              <w:rPr>
                <w:rFonts w:ascii="仿宋" w:eastAsia="仿宋" w:hAnsi="仿宋" w:cs="仿宋" w:hint="eastAsia"/>
                <w:sz w:val="21"/>
                <w:szCs w:val="21"/>
              </w:rPr>
              <w:t>瑞典耶夫勒大学的网络图书资源的支持，</w:t>
            </w:r>
            <w:r>
              <w:rPr>
                <w:rFonts w:ascii="仿宋" w:eastAsia="仿宋" w:hAnsi="仿宋" w:cs="仿宋" w:hint="eastAsia"/>
                <w:sz w:val="21"/>
                <w:szCs w:val="21"/>
              </w:rPr>
              <w:t>为学生课下准备作品展示提供了平台。</w:t>
            </w:r>
          </w:p>
          <w:p w:rsidR="009F5971" w:rsidRDefault="009F5971">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9F5971">
        <w:trPr>
          <w:trHeight w:val="12905"/>
        </w:trPr>
        <w:tc>
          <w:tcPr>
            <w:tcW w:w="8568" w:type="dxa"/>
            <w:tcBorders>
              <w:top w:val="single" w:sz="2" w:space="0" w:color="000000"/>
              <w:left w:val="single" w:sz="2" w:space="0" w:color="000000"/>
              <w:bottom w:val="single" w:sz="2" w:space="0" w:color="000000"/>
              <w:right w:val="single" w:sz="2" w:space="0" w:color="000000"/>
            </w:tcBorders>
          </w:tcPr>
          <w:p w:rsidR="009F5971" w:rsidRDefault="00E51DEC">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lastRenderedPageBreak/>
              <w:t>（三）</w:t>
            </w:r>
            <w:r>
              <w:rPr>
                <w:rFonts w:ascii="Times New Roman" w:eastAsia="仿宋_GB2312" w:hAnsi="Times New Roman" w:cs="Times New Roman" w:hint="eastAsia"/>
                <w:color w:val="000000"/>
                <w:sz w:val="21"/>
                <w:szCs w:val="20"/>
                <w:u w:color="000000"/>
              </w:rPr>
              <w:t>项目预期的成果和效果（包括成果形式、实施范围、受益学生数等）</w:t>
            </w:r>
          </w:p>
          <w:p w:rsidR="009F5971" w:rsidRDefault="00E51DEC">
            <w:pPr>
              <w:spacing w:after="0" w:line="312" w:lineRule="auto"/>
              <w:ind w:firstLineChars="200" w:firstLine="440"/>
              <w:textAlignment w:val="baseline"/>
              <w:rPr>
                <w:rFonts w:ascii="Times New Roman" w:eastAsia="仿宋_GB2312" w:hAnsi="Times New Roman" w:cs="Times New Roman"/>
                <w:color w:val="000000"/>
                <w:sz w:val="21"/>
                <w:szCs w:val="20"/>
                <w:u w:color="000000"/>
              </w:rPr>
            </w:pPr>
            <w:bookmarkStart w:id="1" w:name="OLE_LINK58"/>
            <w:bookmarkStart w:id="2" w:name="OLE_LINK57"/>
            <w:r>
              <w:rPr>
                <w:rFonts w:ascii="宋体" w:hAnsi="宋体" w:hint="eastAsia"/>
                <w:b/>
                <w:szCs w:val="21"/>
              </w:rPr>
              <w:t>1.</w:t>
            </w:r>
            <w:r>
              <w:rPr>
                <w:rFonts w:ascii="Times New Roman" w:eastAsia="仿宋_GB2312" w:hAnsi="Times New Roman" w:cs="Times New Roman" w:hint="eastAsia"/>
                <w:color w:val="000000"/>
                <w:sz w:val="21"/>
                <w:szCs w:val="20"/>
                <w:u w:color="000000"/>
              </w:rPr>
              <w:t>研究报告：</w:t>
            </w:r>
          </w:p>
          <w:p w:rsidR="009F5971" w:rsidRDefault="00E51DEC">
            <w:pPr>
              <w:spacing w:after="0" w:line="312"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本研究尝试借鉴国外质性学业评价的理念和经验并加以本土化的整合，为现行的护理学课程改革实践提供理论参考，促进我国护理学专业学生学业评价改革顺利进行。中外合作背景下护生质性学业评价体系的构建及实施，加强学生的参与性、主体性和互动性，有助于培养和提高护理学专业学生的评判性思维能力、自主学习能力、创新意识和临床循证护理应用能力等。</w:t>
            </w:r>
          </w:p>
          <w:p w:rsidR="009F5971" w:rsidRDefault="00E51DEC">
            <w:pPr>
              <w:spacing w:after="0" w:line="312"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2.</w:t>
            </w:r>
            <w:r>
              <w:rPr>
                <w:rFonts w:ascii="Times New Roman" w:eastAsia="仿宋_GB2312" w:hAnsi="Times New Roman" w:cs="Times New Roman" w:hint="eastAsia"/>
                <w:color w:val="000000"/>
                <w:sz w:val="21"/>
                <w:szCs w:val="20"/>
                <w:u w:color="000000"/>
              </w:rPr>
              <w:t>研究论文：发表研究论文</w:t>
            </w:r>
            <w:r>
              <w:rPr>
                <w:rFonts w:ascii="Times New Roman" w:eastAsia="仿宋_GB2312" w:hAnsi="Times New Roman" w:cs="Times New Roman" w:hint="eastAsia"/>
                <w:color w:val="000000"/>
                <w:sz w:val="21"/>
                <w:szCs w:val="20"/>
                <w:u w:color="000000"/>
              </w:rPr>
              <w:t>1-2</w:t>
            </w:r>
            <w:r>
              <w:rPr>
                <w:rFonts w:ascii="Times New Roman" w:eastAsia="仿宋_GB2312" w:hAnsi="Times New Roman" w:cs="Times New Roman" w:hint="eastAsia"/>
                <w:color w:val="000000"/>
                <w:sz w:val="21"/>
                <w:szCs w:val="20"/>
                <w:u w:color="000000"/>
              </w:rPr>
              <w:t>篇。</w:t>
            </w:r>
            <w:bookmarkEnd w:id="1"/>
            <w:bookmarkEnd w:id="2"/>
          </w:p>
          <w:p w:rsidR="009F5971" w:rsidRDefault="00E51DEC">
            <w:pPr>
              <w:spacing w:after="0" w:line="312"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3. </w:t>
            </w:r>
            <w:r>
              <w:rPr>
                <w:rFonts w:ascii="Times New Roman" w:eastAsia="仿宋_GB2312" w:hAnsi="Times New Roman" w:cs="Times New Roman" w:hint="eastAsia"/>
                <w:color w:val="000000"/>
                <w:sz w:val="21"/>
                <w:szCs w:val="20"/>
                <w:u w:color="000000"/>
              </w:rPr>
              <w:t>实施</w:t>
            </w:r>
            <w:r>
              <w:rPr>
                <w:rFonts w:ascii="Times New Roman" w:eastAsia="仿宋_GB2312" w:hAnsi="Times New Roman" w:cs="Times New Roman" w:hint="eastAsia"/>
                <w:color w:val="000000"/>
                <w:sz w:val="21"/>
                <w:szCs w:val="20"/>
                <w:u w:color="000000"/>
              </w:rPr>
              <w:t>范围及受益学生数</w:t>
            </w:r>
            <w:r>
              <w:rPr>
                <w:rFonts w:ascii="Times New Roman" w:eastAsia="仿宋_GB2312" w:hAnsi="Times New Roman" w:cs="Times New Roman" w:hint="eastAsia"/>
                <w:color w:val="000000"/>
                <w:sz w:val="21"/>
                <w:szCs w:val="20"/>
                <w:u w:color="000000"/>
              </w:rPr>
              <w:t>：</w:t>
            </w:r>
          </w:p>
          <w:p w:rsidR="009F5971" w:rsidRDefault="00E51DEC">
            <w:pPr>
              <w:spacing w:after="0" w:line="312" w:lineRule="auto"/>
              <w:ind w:firstLineChars="200" w:firstLine="420"/>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本研究主要在丽水学院国际护理学院</w:t>
            </w:r>
            <w:r>
              <w:rPr>
                <w:rFonts w:ascii="Times New Roman" w:eastAsia="仿宋_GB2312" w:hAnsi="Times New Roman" w:cs="Times New Roman" w:hint="eastAsia"/>
                <w:color w:val="000000"/>
                <w:sz w:val="21"/>
                <w:szCs w:val="20"/>
                <w:u w:color="000000"/>
              </w:rPr>
              <w:t>2017</w:t>
            </w:r>
            <w:r>
              <w:rPr>
                <w:rFonts w:ascii="Times New Roman" w:eastAsia="仿宋_GB2312" w:hAnsi="Times New Roman" w:cs="Times New Roman" w:hint="eastAsia"/>
                <w:color w:val="000000"/>
                <w:sz w:val="21"/>
                <w:szCs w:val="20"/>
                <w:u w:color="000000"/>
              </w:rPr>
              <w:t>级学生护理研究课程中开展，受益学生达</w:t>
            </w:r>
            <w:r>
              <w:rPr>
                <w:rFonts w:ascii="Times New Roman" w:eastAsia="仿宋_GB2312" w:hAnsi="Times New Roman" w:cs="Times New Roman" w:hint="eastAsia"/>
                <w:color w:val="000000"/>
                <w:sz w:val="21"/>
                <w:szCs w:val="20"/>
                <w:u w:color="000000"/>
              </w:rPr>
              <w:t>90</w:t>
            </w:r>
            <w:r>
              <w:rPr>
                <w:rFonts w:ascii="Times New Roman" w:eastAsia="仿宋_GB2312" w:hAnsi="Times New Roman" w:cs="Times New Roman" w:hint="eastAsia"/>
                <w:color w:val="000000"/>
                <w:sz w:val="21"/>
                <w:szCs w:val="20"/>
                <w:u w:color="000000"/>
              </w:rPr>
              <w:t>人。在取得良好的教学效果后可在护理学专</w:t>
            </w:r>
            <w:r>
              <w:rPr>
                <w:rFonts w:ascii="Times New Roman" w:eastAsia="仿宋_GB2312" w:hAnsi="Times New Roman" w:cs="Times New Roman" w:hint="eastAsia"/>
                <w:color w:val="000000"/>
                <w:sz w:val="21"/>
                <w:szCs w:val="20"/>
                <w:u w:color="000000"/>
              </w:rPr>
              <w:t>业其他课程中及医学其他专业课程中推广，受益学生可明显增加。</w:t>
            </w:r>
          </w:p>
          <w:p w:rsidR="009F5971" w:rsidRDefault="009F5971">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9F5971">
        <w:trPr>
          <w:trHeight w:val="12905"/>
        </w:trPr>
        <w:tc>
          <w:tcPr>
            <w:tcW w:w="8568" w:type="dxa"/>
            <w:tcBorders>
              <w:top w:val="single" w:sz="2" w:space="0" w:color="000000"/>
              <w:left w:val="single" w:sz="2" w:space="0" w:color="000000"/>
              <w:bottom w:val="single" w:sz="2" w:space="0" w:color="000000"/>
              <w:right w:val="single" w:sz="2" w:space="0" w:color="000000"/>
            </w:tcBorders>
          </w:tcPr>
          <w:p w:rsidR="009F5971" w:rsidRDefault="00E51DEC">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lastRenderedPageBreak/>
              <w:t>（四）</w:t>
            </w:r>
            <w:r>
              <w:rPr>
                <w:rFonts w:ascii="Times New Roman" w:eastAsia="仿宋_GB2312" w:hAnsi="Times New Roman" w:cs="Times New Roman" w:hint="eastAsia"/>
                <w:color w:val="000000"/>
                <w:sz w:val="21"/>
                <w:szCs w:val="20"/>
                <w:u w:color="000000"/>
              </w:rPr>
              <w:t>本项目的特色与创新之处</w:t>
            </w:r>
          </w:p>
          <w:p w:rsidR="009F5971" w:rsidRDefault="00E51DEC" w:rsidP="00E15AFC">
            <w:pPr>
              <w:spacing w:beforeLines="20" w:line="312" w:lineRule="auto"/>
              <w:ind w:leftChars="104" w:left="229" w:rightChars="52" w:right="114" w:firstLineChars="149" w:firstLine="313"/>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 xml:space="preserve">   1. </w:t>
            </w:r>
            <w:r>
              <w:rPr>
                <w:rFonts w:ascii="Times New Roman" w:eastAsia="仿宋_GB2312" w:hAnsi="Times New Roman" w:cs="Times New Roman" w:hint="eastAsia"/>
                <w:color w:val="000000"/>
                <w:sz w:val="21"/>
                <w:szCs w:val="20"/>
                <w:u w:color="000000"/>
              </w:rPr>
              <w:t>学业评价体系的创新</w:t>
            </w:r>
          </w:p>
          <w:p w:rsidR="009F5971" w:rsidRDefault="00E51DEC" w:rsidP="00E15AFC">
            <w:pPr>
              <w:spacing w:beforeLines="20" w:after="0" w:line="312" w:lineRule="auto"/>
              <w:ind w:firstLineChars="200" w:firstLine="420"/>
              <w:textAlignment w:val="baseline"/>
              <w:rPr>
                <w:rFonts w:ascii="仿宋" w:eastAsia="仿宋" w:hAnsi="仿宋" w:cs="仿宋"/>
                <w:sz w:val="21"/>
                <w:szCs w:val="21"/>
              </w:rPr>
            </w:pPr>
            <w:r>
              <w:rPr>
                <w:rFonts w:ascii="Times New Roman" w:eastAsia="仿宋_GB2312" w:hAnsi="Times New Roman" w:cs="Times New Roman" w:hint="eastAsia"/>
                <w:color w:val="000000"/>
                <w:sz w:val="21"/>
                <w:szCs w:val="20"/>
                <w:u w:color="000000"/>
              </w:rPr>
              <w:t xml:space="preserve">    </w:t>
            </w:r>
            <w:r>
              <w:rPr>
                <w:rFonts w:ascii="Times New Roman" w:eastAsia="仿宋_GB2312" w:hAnsi="Times New Roman" w:cs="Times New Roman" w:hint="eastAsia"/>
                <w:color w:val="000000"/>
                <w:sz w:val="21"/>
                <w:szCs w:val="20"/>
                <w:u w:color="000000"/>
              </w:rPr>
              <w:t>过程</w:t>
            </w:r>
            <w:r>
              <w:rPr>
                <w:rFonts w:ascii="Times New Roman" w:eastAsia="仿宋_GB2312" w:hAnsi="Times New Roman" w:cs="Times New Roman" w:hint="eastAsia"/>
                <w:color w:val="000000"/>
                <w:sz w:val="21"/>
                <w:szCs w:val="20"/>
                <w:u w:color="000000"/>
              </w:rPr>
              <w:t>性评价体系</w:t>
            </w:r>
            <w:r>
              <w:rPr>
                <w:rFonts w:ascii="仿宋" w:eastAsia="仿宋" w:hAnsi="仿宋" w:cs="仿宋" w:hint="eastAsia"/>
                <w:sz w:val="21"/>
                <w:szCs w:val="21"/>
              </w:rPr>
              <w:t>侧重于</w:t>
            </w:r>
            <w:r>
              <w:rPr>
                <w:rFonts w:ascii="仿宋" w:eastAsia="仿宋" w:hAnsi="仿宋" w:cs="仿宋" w:hint="eastAsia"/>
                <w:sz w:val="21"/>
                <w:szCs w:val="21"/>
              </w:rPr>
              <w:t>学生的参与性、主体性与互动性，</w:t>
            </w:r>
            <w:r>
              <w:rPr>
                <w:rFonts w:ascii="仿宋" w:eastAsia="仿宋" w:hAnsi="仿宋" w:cs="仿宋" w:hint="eastAsia"/>
                <w:sz w:val="21"/>
                <w:szCs w:val="21"/>
              </w:rPr>
              <w:t>采</w:t>
            </w:r>
            <w:r>
              <w:rPr>
                <w:rFonts w:ascii="仿宋" w:eastAsia="仿宋" w:hAnsi="仿宋" w:cs="仿宋" w:hint="eastAsia"/>
                <w:sz w:val="21"/>
                <w:szCs w:val="21"/>
              </w:rPr>
              <w:t>用多元化的评价群体，教师、学生</w:t>
            </w:r>
            <w:r>
              <w:rPr>
                <w:rFonts w:ascii="仿宋" w:eastAsia="仿宋" w:hAnsi="仿宋" w:cs="仿宋" w:hint="eastAsia"/>
                <w:sz w:val="21"/>
                <w:szCs w:val="21"/>
              </w:rPr>
              <w:t>互评</w:t>
            </w:r>
            <w:r>
              <w:rPr>
                <w:rFonts w:ascii="仿宋" w:eastAsia="仿宋" w:hAnsi="仿宋" w:cs="仿宋" w:hint="eastAsia"/>
                <w:sz w:val="21"/>
                <w:szCs w:val="21"/>
              </w:rPr>
              <w:t>、</w:t>
            </w:r>
            <w:r>
              <w:rPr>
                <w:rFonts w:ascii="仿宋" w:eastAsia="仿宋" w:hAnsi="仿宋" w:cs="仿宋" w:hint="eastAsia"/>
                <w:sz w:val="21"/>
                <w:szCs w:val="21"/>
              </w:rPr>
              <w:t>学生自评</w:t>
            </w:r>
            <w:r>
              <w:rPr>
                <w:rFonts w:ascii="仿宋" w:eastAsia="仿宋" w:hAnsi="仿宋" w:cs="仿宋" w:hint="eastAsia"/>
                <w:sz w:val="21"/>
                <w:szCs w:val="21"/>
              </w:rPr>
              <w:t>，将学生的学业评价</w:t>
            </w:r>
            <w:r>
              <w:rPr>
                <w:rFonts w:ascii="仿宋" w:eastAsia="仿宋" w:hAnsi="仿宋" w:cs="仿宋" w:hint="eastAsia"/>
                <w:sz w:val="21"/>
                <w:szCs w:val="21"/>
              </w:rPr>
              <w:t>成为</w:t>
            </w:r>
            <w:r>
              <w:rPr>
                <w:rFonts w:ascii="仿宋" w:eastAsia="仿宋" w:hAnsi="仿宋" w:cs="仿宋" w:hint="eastAsia"/>
                <w:sz w:val="21"/>
                <w:szCs w:val="21"/>
              </w:rPr>
              <w:t>多元主体功能共同参与的活动。</w:t>
            </w:r>
            <w:r>
              <w:rPr>
                <w:rFonts w:ascii="仿宋" w:eastAsia="仿宋" w:hAnsi="仿宋" w:cs="仿宋" w:hint="eastAsia"/>
                <w:sz w:val="21"/>
                <w:szCs w:val="21"/>
              </w:rPr>
              <w:t xml:space="preserve"> </w:t>
            </w:r>
            <w:r>
              <w:rPr>
                <w:rFonts w:ascii="仿宋" w:eastAsia="仿宋" w:hAnsi="仿宋" w:cs="仿宋" w:hint="eastAsia"/>
                <w:sz w:val="21"/>
                <w:szCs w:val="21"/>
              </w:rPr>
              <w:t>改变单一的纸笔测验，将纸笔测验与课堂观察、课后访谈、成长档案袋、作品展示、实践活动、动手操作等多种形式结合使用，全面反映学生的学业水平。学生学业评价内容不仅应包括学生对于基础知识、基本技能的掌握情况，还包括学生在学习过程中学习方法、思维过程、情感态度价值观等的评价</w:t>
            </w:r>
            <w:r>
              <w:rPr>
                <w:rFonts w:ascii="仿宋" w:eastAsia="仿宋" w:hAnsi="仿宋" w:cs="仿宋" w:hint="eastAsia"/>
                <w:sz w:val="21"/>
                <w:szCs w:val="21"/>
              </w:rPr>
              <w:t>。</w:t>
            </w:r>
            <w:r>
              <w:rPr>
                <w:rFonts w:ascii="Times New Roman" w:eastAsia="仿宋_GB2312" w:hAnsi="Times New Roman" w:cs="Times New Roman" w:hint="eastAsia"/>
                <w:color w:val="000000"/>
                <w:sz w:val="21"/>
                <w:szCs w:val="20"/>
                <w:u w:color="000000"/>
              </w:rPr>
              <w:t>目前学业评价以终结性试卷考试评价为主，评价主体以教师为主，</w:t>
            </w:r>
            <w:r>
              <w:rPr>
                <w:rFonts w:ascii="仿宋" w:eastAsia="仿宋" w:hAnsi="仿宋" w:cs="仿宋" w:hint="eastAsia"/>
                <w:sz w:val="21"/>
                <w:szCs w:val="21"/>
              </w:rPr>
              <w:t>评价内容过分强调理论知识和操作技能，忽视情感价值观培养</w:t>
            </w:r>
          </w:p>
          <w:p w:rsidR="009F5971" w:rsidRDefault="00E51DEC" w:rsidP="00E15AFC">
            <w:pPr>
              <w:spacing w:beforeLines="20" w:after="0" w:line="312" w:lineRule="auto"/>
              <w:ind w:firstLineChars="200" w:firstLine="420"/>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2.</w:t>
            </w:r>
            <w:r>
              <w:rPr>
                <w:rFonts w:ascii="Times New Roman" w:eastAsia="仿宋_GB2312" w:hAnsi="Times New Roman" w:cs="Times New Roman" w:hint="eastAsia"/>
                <w:color w:val="000000"/>
                <w:sz w:val="21"/>
                <w:szCs w:val="20"/>
                <w:u w:color="000000"/>
              </w:rPr>
              <w:t>过程性评价有助于学生有助于学生自主学习能力的培养</w:t>
            </w:r>
            <w:r>
              <w:rPr>
                <w:rFonts w:ascii="Times New Roman" w:eastAsia="仿宋_GB2312" w:hAnsi="Times New Roman" w:cs="Times New Roman" w:hint="eastAsia"/>
                <w:color w:val="000000"/>
                <w:sz w:val="21"/>
                <w:szCs w:val="20"/>
                <w:u w:color="000000"/>
              </w:rPr>
              <w:t xml:space="preserve">  </w:t>
            </w:r>
          </w:p>
          <w:p w:rsidR="009F5971" w:rsidRDefault="00E51DEC" w:rsidP="00E15AFC">
            <w:pPr>
              <w:spacing w:beforeLines="20" w:after="0" w:line="312" w:lineRule="auto"/>
              <w:ind w:firstLineChars="200" w:firstLine="420"/>
              <w:rPr>
                <w:rFonts w:ascii="仿宋" w:eastAsia="仿宋" w:hAnsi="仿宋"/>
                <w:bCs/>
                <w:sz w:val="24"/>
              </w:rPr>
            </w:pPr>
            <w:r>
              <w:rPr>
                <w:rFonts w:ascii="Times New Roman" w:eastAsia="仿宋_GB2312" w:hAnsi="Times New Roman" w:cs="Times New Roman" w:hint="eastAsia"/>
                <w:color w:val="000000"/>
                <w:sz w:val="21"/>
                <w:szCs w:val="20"/>
                <w:u w:color="000000"/>
              </w:rPr>
              <w:t>传统的终结性评价方式，强调学生对专业知识和技能，忽视了自主学习能力的培养。</w:t>
            </w:r>
            <w:r>
              <w:rPr>
                <w:rFonts w:ascii="Times New Roman" w:eastAsia="仿宋_GB2312" w:hAnsi="Times New Roman" w:cs="Times New Roman" w:hint="eastAsia"/>
                <w:color w:val="000000"/>
                <w:sz w:val="21"/>
                <w:szCs w:val="20"/>
                <w:u w:color="000000"/>
              </w:rPr>
              <w:t>过程性评价侧重于学生情感价值观的培养，可以促进学生平时学习的积极性，有助于学生自主学习能力的培养。</w:t>
            </w:r>
          </w:p>
          <w:p w:rsidR="009F5971" w:rsidRDefault="009F5971" w:rsidP="00E15AFC">
            <w:pPr>
              <w:spacing w:beforeLines="50" w:after="0" w:line="312" w:lineRule="auto"/>
              <w:ind w:firstLineChars="200" w:firstLine="420"/>
              <w:textAlignment w:val="baseline"/>
              <w:rPr>
                <w:rFonts w:ascii="Times New Roman" w:eastAsia="仿宋_GB2312" w:hAnsi="Times New Roman" w:cs="Times New Roman"/>
                <w:color w:val="000000"/>
                <w:sz w:val="21"/>
                <w:szCs w:val="20"/>
                <w:u w:color="000000"/>
              </w:rPr>
            </w:pPr>
          </w:p>
        </w:tc>
      </w:tr>
    </w:tbl>
    <w:p w:rsidR="009F5971" w:rsidRDefault="009F5971">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9F5971" w:rsidRDefault="00E51DEC">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hint="eastAsia"/>
          <w:color w:val="000000"/>
          <w:sz w:val="28"/>
          <w:szCs w:val="20"/>
          <w:u w:color="000000"/>
        </w:rPr>
        <w:lastRenderedPageBreak/>
        <w:t>四、教学改革基础</w:t>
      </w:r>
    </w:p>
    <w:tbl>
      <w:tblPr>
        <w:tblW w:w="8568"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8"/>
      </w:tblGrid>
      <w:tr w:rsidR="009F5971">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9F5971" w:rsidRDefault="00E15AFC">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t>1.</w:t>
            </w:r>
            <w:r w:rsidR="00E51DEC">
              <w:rPr>
                <w:rFonts w:ascii="Times New Roman" w:eastAsia="仿宋_GB2312" w:hAnsi="Times New Roman" w:cs="Times New Roman" w:hint="eastAsia"/>
                <w:color w:val="000000"/>
                <w:sz w:val="21"/>
                <w:szCs w:val="20"/>
                <w:u w:color="000000"/>
              </w:rPr>
              <w:t>与本项目有关的教学改革工作积累和已取得的教学改革工作成绩</w:t>
            </w:r>
          </w:p>
          <w:p w:rsidR="009F5971" w:rsidRDefault="00E51DEC">
            <w:pPr>
              <w:spacing w:before="156" w:after="0" w:line="312" w:lineRule="auto"/>
              <w:ind w:leftChars="55" w:left="121" w:right="68" w:firstLineChars="155" w:firstLine="325"/>
              <w:rPr>
                <w:rFonts w:ascii="仿宋" w:eastAsia="仿宋" w:hAnsi="仿宋"/>
                <w:color w:val="000000"/>
                <w:sz w:val="21"/>
                <w:szCs w:val="21"/>
                <w:u w:color="000000"/>
              </w:rPr>
            </w:pPr>
            <w:r>
              <w:rPr>
                <w:rFonts w:ascii="仿宋" w:eastAsia="仿宋" w:hAnsi="仿宋" w:hint="eastAsia"/>
                <w:color w:val="000000"/>
                <w:sz w:val="21"/>
                <w:szCs w:val="21"/>
                <w:u w:color="000000"/>
              </w:rPr>
              <w:t>项目申请人</w:t>
            </w:r>
            <w:r>
              <w:rPr>
                <w:rFonts w:ascii="仿宋" w:eastAsia="仿宋" w:hAnsi="仿宋" w:hint="eastAsia"/>
                <w:color w:val="000000"/>
                <w:sz w:val="21"/>
                <w:szCs w:val="21"/>
                <w:u w:color="000000"/>
              </w:rPr>
              <w:t>承担并已结项省高等教育教改课题一项，教育部科研基金一项，中韩横向课题</w:t>
            </w:r>
            <w:r>
              <w:rPr>
                <w:rFonts w:ascii="仿宋" w:eastAsia="仿宋" w:hAnsi="仿宋" w:hint="eastAsia"/>
                <w:color w:val="000000"/>
                <w:sz w:val="21"/>
                <w:szCs w:val="21"/>
                <w:u w:color="000000"/>
              </w:rPr>
              <w:t>2</w:t>
            </w:r>
            <w:r>
              <w:rPr>
                <w:rFonts w:ascii="仿宋" w:eastAsia="仿宋" w:hAnsi="仿宋" w:hint="eastAsia"/>
                <w:color w:val="000000"/>
                <w:sz w:val="21"/>
                <w:szCs w:val="21"/>
                <w:u w:color="000000"/>
              </w:rPr>
              <w:t>项，发表教学、科研论文</w:t>
            </w:r>
            <w:r>
              <w:rPr>
                <w:rFonts w:ascii="仿宋" w:eastAsia="仿宋" w:hAnsi="仿宋" w:hint="eastAsia"/>
                <w:color w:val="000000"/>
                <w:sz w:val="21"/>
                <w:szCs w:val="21"/>
                <w:u w:color="000000"/>
              </w:rPr>
              <w:t>10</w:t>
            </w:r>
            <w:r>
              <w:rPr>
                <w:rFonts w:ascii="仿宋" w:eastAsia="仿宋" w:hAnsi="仿宋" w:hint="eastAsia"/>
                <w:color w:val="000000"/>
                <w:sz w:val="21"/>
                <w:szCs w:val="21"/>
                <w:u w:color="000000"/>
              </w:rPr>
              <w:t>余篇，其中</w:t>
            </w:r>
            <w:r>
              <w:rPr>
                <w:rFonts w:ascii="仿宋" w:eastAsia="仿宋" w:hAnsi="仿宋" w:hint="eastAsia"/>
                <w:color w:val="000000"/>
                <w:sz w:val="21"/>
                <w:szCs w:val="21"/>
                <w:u w:color="000000"/>
              </w:rPr>
              <w:t>SCI</w:t>
            </w:r>
            <w:r>
              <w:rPr>
                <w:rFonts w:ascii="仿宋" w:eastAsia="仿宋" w:hAnsi="仿宋" w:hint="eastAsia"/>
                <w:color w:val="000000"/>
                <w:sz w:val="21"/>
                <w:szCs w:val="21"/>
                <w:u w:color="000000"/>
              </w:rPr>
              <w:t>期刊论文</w:t>
            </w:r>
            <w:r>
              <w:rPr>
                <w:rFonts w:ascii="仿宋" w:eastAsia="仿宋" w:hAnsi="仿宋" w:hint="eastAsia"/>
                <w:color w:val="000000"/>
                <w:sz w:val="21"/>
                <w:szCs w:val="21"/>
                <w:u w:color="000000"/>
              </w:rPr>
              <w:t>4</w:t>
            </w:r>
            <w:r>
              <w:rPr>
                <w:rFonts w:ascii="仿宋" w:eastAsia="仿宋" w:hAnsi="仿宋" w:hint="eastAsia"/>
                <w:color w:val="000000"/>
                <w:sz w:val="21"/>
                <w:szCs w:val="21"/>
                <w:u w:color="000000"/>
              </w:rPr>
              <w:t>篇，参编教材</w:t>
            </w:r>
            <w:r>
              <w:rPr>
                <w:rFonts w:ascii="仿宋" w:eastAsia="仿宋" w:hAnsi="仿宋" w:hint="eastAsia"/>
                <w:color w:val="000000"/>
                <w:sz w:val="21"/>
                <w:szCs w:val="21"/>
                <w:u w:color="000000"/>
              </w:rPr>
              <w:t>3</w:t>
            </w:r>
            <w:r>
              <w:rPr>
                <w:rFonts w:ascii="仿宋" w:eastAsia="仿宋" w:hAnsi="仿宋" w:hint="eastAsia"/>
                <w:color w:val="000000"/>
                <w:sz w:val="21"/>
                <w:szCs w:val="21"/>
                <w:u w:color="000000"/>
              </w:rPr>
              <w:t>篇。课题组成员承担并结题教改课题多项，发表教改研究论文多篇，积累了丰富的教学改革经验。全体项目参与者承担中外合作办学项目，熟悉瑞方过程性评价体系。</w:t>
            </w:r>
          </w:p>
          <w:p w:rsidR="009F5971" w:rsidRDefault="00E51DEC">
            <w:pPr>
              <w:spacing w:before="156" w:after="0" w:line="312" w:lineRule="auto"/>
              <w:ind w:leftChars="55" w:left="121" w:right="68" w:firstLineChars="155" w:firstLine="325"/>
              <w:rPr>
                <w:rFonts w:ascii="仿宋" w:eastAsia="仿宋" w:hAnsi="仿宋"/>
                <w:color w:val="000000"/>
                <w:sz w:val="21"/>
                <w:szCs w:val="21"/>
                <w:u w:color="000000"/>
              </w:rPr>
            </w:pPr>
            <w:r>
              <w:rPr>
                <w:rFonts w:ascii="仿宋" w:eastAsia="仿宋" w:hAnsi="仿宋" w:hint="eastAsia"/>
                <w:color w:val="000000"/>
                <w:sz w:val="21"/>
                <w:szCs w:val="21"/>
                <w:u w:color="000000"/>
              </w:rPr>
              <w:t>目前本校护理学专业很多课程已开设</w:t>
            </w:r>
            <w:r>
              <w:rPr>
                <w:rFonts w:ascii="仿宋" w:eastAsia="仿宋" w:hAnsi="仿宋" w:hint="eastAsia"/>
                <w:color w:val="000000"/>
                <w:sz w:val="21"/>
                <w:szCs w:val="21"/>
                <w:u w:color="000000"/>
              </w:rPr>
              <w:t>PBL</w:t>
            </w:r>
            <w:r>
              <w:rPr>
                <w:rFonts w:ascii="仿宋" w:eastAsia="仿宋" w:hAnsi="仿宋" w:hint="eastAsia"/>
                <w:color w:val="000000"/>
                <w:sz w:val="21"/>
                <w:szCs w:val="21"/>
                <w:u w:color="000000"/>
              </w:rPr>
              <w:t>教学、翻转课堂、线上线下等多种教学方法，课程评价中已采用终结性评价和过程性评价结合的方式。</w:t>
            </w:r>
          </w:p>
          <w:p w:rsidR="009F5971" w:rsidRDefault="00E51DEC">
            <w:pPr>
              <w:spacing w:before="156" w:after="0" w:line="312" w:lineRule="auto"/>
              <w:ind w:leftChars="55" w:left="121" w:right="68" w:firstLineChars="155" w:firstLine="325"/>
              <w:rPr>
                <w:rFonts w:ascii="仿宋" w:eastAsia="仿宋" w:hAnsi="仿宋"/>
                <w:sz w:val="21"/>
                <w:szCs w:val="21"/>
              </w:rPr>
            </w:pPr>
            <w:r>
              <w:rPr>
                <w:rFonts w:ascii="仿宋" w:eastAsia="仿宋" w:hAnsi="仿宋" w:hint="eastAsia"/>
                <w:sz w:val="21"/>
                <w:szCs w:val="21"/>
              </w:rPr>
              <w:t>2014</w:t>
            </w:r>
            <w:r>
              <w:rPr>
                <w:rFonts w:ascii="仿宋" w:eastAsia="仿宋" w:hAnsi="仿宋"/>
                <w:sz w:val="21"/>
                <w:szCs w:val="21"/>
              </w:rPr>
              <w:t>年</w:t>
            </w:r>
            <w:r>
              <w:rPr>
                <w:rFonts w:ascii="仿宋" w:eastAsia="仿宋" w:hAnsi="仿宋" w:hint="eastAsia"/>
                <w:sz w:val="21"/>
                <w:szCs w:val="21"/>
              </w:rPr>
              <w:t>2</w:t>
            </w:r>
            <w:r>
              <w:rPr>
                <w:rFonts w:ascii="仿宋" w:eastAsia="仿宋" w:hAnsi="仿宋"/>
                <w:sz w:val="21"/>
                <w:szCs w:val="21"/>
              </w:rPr>
              <w:t>月</w:t>
            </w:r>
            <w:r>
              <w:rPr>
                <w:rFonts w:ascii="仿宋" w:eastAsia="仿宋" w:hAnsi="仿宋" w:hint="eastAsia"/>
                <w:sz w:val="21"/>
                <w:szCs w:val="21"/>
              </w:rPr>
              <w:t>获国家教育部批准，</w:t>
            </w:r>
            <w:r>
              <w:rPr>
                <w:rFonts w:ascii="仿宋" w:eastAsia="仿宋" w:hAnsi="仿宋" w:hint="eastAsia"/>
                <w:sz w:val="21"/>
                <w:szCs w:val="21"/>
              </w:rPr>
              <w:t>本校</w:t>
            </w:r>
            <w:r>
              <w:rPr>
                <w:rFonts w:ascii="仿宋" w:eastAsia="仿宋" w:hAnsi="仿宋" w:hint="eastAsia"/>
                <w:sz w:val="21"/>
                <w:szCs w:val="21"/>
              </w:rPr>
              <w:t>与瑞典耶夫勒大学签署</w:t>
            </w:r>
            <w:r>
              <w:rPr>
                <w:rFonts w:ascii="仿宋" w:eastAsia="仿宋" w:hAnsi="仿宋"/>
                <w:sz w:val="21"/>
                <w:szCs w:val="21"/>
              </w:rPr>
              <w:t>护理学专业本科教育项目</w:t>
            </w:r>
            <w:r>
              <w:rPr>
                <w:rFonts w:ascii="仿宋" w:eastAsia="仿宋" w:hAnsi="仿宋" w:hint="eastAsia"/>
                <w:sz w:val="21"/>
                <w:szCs w:val="21"/>
              </w:rPr>
              <w:t>，</w:t>
            </w:r>
            <w:r>
              <w:rPr>
                <w:rFonts w:ascii="仿宋" w:eastAsia="仿宋" w:hAnsi="仿宋" w:hint="eastAsia"/>
                <w:sz w:val="21"/>
                <w:szCs w:val="21"/>
              </w:rPr>
              <w:t>已毕业一届，全部毕业生获得中方和瑞方双学位，并且全部通过国家护士资格考试，目前为止已招收五届学生。</w:t>
            </w:r>
            <w:r>
              <w:rPr>
                <w:rFonts w:ascii="仿宋" w:eastAsia="仿宋" w:hAnsi="仿宋" w:hint="eastAsia"/>
                <w:sz w:val="21"/>
                <w:szCs w:val="21"/>
              </w:rPr>
              <w:t>2016</w:t>
            </w:r>
            <w:r>
              <w:rPr>
                <w:rFonts w:ascii="仿宋" w:eastAsia="仿宋" w:hAnsi="仿宋" w:hint="eastAsia"/>
                <w:sz w:val="21"/>
                <w:szCs w:val="21"/>
              </w:rPr>
              <w:t>年</w:t>
            </w:r>
            <w:r>
              <w:rPr>
                <w:rFonts w:ascii="仿宋" w:eastAsia="仿宋" w:hAnsi="仿宋" w:hint="eastAsia"/>
                <w:sz w:val="21"/>
                <w:szCs w:val="21"/>
              </w:rPr>
              <w:t>4</w:t>
            </w:r>
            <w:r>
              <w:rPr>
                <w:rFonts w:ascii="仿宋" w:eastAsia="仿宋" w:hAnsi="仿宋" w:hint="eastAsia"/>
                <w:sz w:val="21"/>
                <w:szCs w:val="21"/>
              </w:rPr>
              <w:t>月完成中外合作办学项目</w:t>
            </w:r>
            <w:r>
              <w:rPr>
                <w:rFonts w:ascii="仿宋" w:eastAsia="仿宋" w:hAnsi="仿宋" w:hint="eastAsia"/>
                <w:sz w:val="21"/>
                <w:szCs w:val="21"/>
              </w:rPr>
              <w:t>2015</w:t>
            </w:r>
            <w:r>
              <w:rPr>
                <w:rFonts w:ascii="仿宋" w:eastAsia="仿宋" w:hAnsi="仿宋" w:hint="eastAsia"/>
                <w:sz w:val="21"/>
                <w:szCs w:val="21"/>
              </w:rPr>
              <w:t>年年度评估和项目中期评估工作，领导对我校护理专业办学机制、教学管理和教学质量给予肯定和高度评价。</w:t>
            </w: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spacing w:before="156" w:after="0" w:line="312" w:lineRule="auto"/>
              <w:ind w:leftChars="55" w:left="121" w:right="68" w:firstLineChars="155" w:firstLine="325"/>
              <w:rPr>
                <w:rFonts w:ascii="仿宋" w:eastAsia="仿宋" w:hAnsi="仿宋"/>
                <w:sz w:val="21"/>
                <w:szCs w:val="21"/>
              </w:rPr>
            </w:pPr>
          </w:p>
          <w:p w:rsidR="009F5971" w:rsidRDefault="009F5971">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9F5971">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9F5971" w:rsidRDefault="00E15AFC" w:rsidP="00E15AFC">
            <w:pPr>
              <w:adjustRightInd/>
              <w:snapToGrid/>
              <w:spacing w:after="0" w:line="360"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lastRenderedPageBreak/>
              <w:t>2.</w:t>
            </w:r>
            <w:r w:rsidR="00E51DEC">
              <w:rPr>
                <w:rFonts w:ascii="Times New Roman" w:eastAsia="仿宋_GB2312" w:hAnsi="Times New Roman" w:cs="Times New Roman" w:hint="eastAsia"/>
                <w:color w:val="000000"/>
                <w:sz w:val="21"/>
                <w:szCs w:val="20"/>
                <w:u w:color="000000"/>
              </w:rPr>
              <w:t>学校已具备的教学改革基础和环境，学校对项目的支持情况（含有关政策、经费及其使用管理机制、保障条件等，可附有关文件），尚缺少的条件和拟解决的途径</w:t>
            </w:r>
          </w:p>
          <w:p w:rsidR="009F5971" w:rsidRDefault="00E51DEC" w:rsidP="00E15AFC">
            <w:pPr>
              <w:numPr>
                <w:ilvl w:val="0"/>
                <w:numId w:val="3"/>
              </w:numPr>
              <w:spacing w:beforeLines="20" w:after="0" w:line="312" w:lineRule="auto"/>
              <w:ind w:leftChars="104" w:left="229" w:rightChars="67" w:right="147" w:firstLineChars="108" w:firstLine="227"/>
              <w:rPr>
                <w:rFonts w:ascii="仿宋" w:eastAsia="仿宋" w:hAnsi="仿宋" w:cs="仿宋"/>
                <w:color w:val="000000"/>
                <w:sz w:val="21"/>
                <w:szCs w:val="21"/>
              </w:rPr>
            </w:pPr>
            <w:r>
              <w:rPr>
                <w:rFonts w:ascii="仿宋" w:eastAsia="仿宋" w:hAnsi="仿宋" w:cs="仿宋" w:hint="eastAsia"/>
                <w:color w:val="000000"/>
                <w:sz w:val="21"/>
                <w:szCs w:val="21"/>
              </w:rPr>
              <w:t>政策保障：学校对教学改革给予经费支持，有良好的管理和监督机制，可以保证教学改革的实施。我校护理学专业与瑞典耶夫勒大学学院合作办学项目已启动，有国家政策、学校、学院的政策支持。</w:t>
            </w:r>
          </w:p>
          <w:p w:rsidR="009F5971" w:rsidRDefault="00E51DEC" w:rsidP="00E15AFC">
            <w:pPr>
              <w:numPr>
                <w:ilvl w:val="0"/>
                <w:numId w:val="3"/>
              </w:numPr>
              <w:spacing w:beforeLines="20" w:after="0" w:line="312" w:lineRule="auto"/>
              <w:ind w:leftChars="104" w:left="229" w:rightChars="67" w:right="147" w:firstLineChars="108" w:firstLine="227"/>
              <w:rPr>
                <w:rFonts w:ascii="仿宋" w:eastAsia="仿宋" w:hAnsi="仿宋" w:cs="仿宋"/>
                <w:color w:val="000000"/>
                <w:sz w:val="21"/>
                <w:szCs w:val="21"/>
              </w:rPr>
            </w:pPr>
            <w:r>
              <w:rPr>
                <w:rFonts w:ascii="仿宋" w:eastAsia="仿宋" w:hAnsi="仿宋" w:cs="仿宋" w:hint="eastAsia"/>
                <w:color w:val="000000"/>
                <w:sz w:val="21"/>
                <w:szCs w:val="21"/>
              </w:rPr>
              <w:t>教学条件保障：学校有泛雅网络教学平台，</w:t>
            </w:r>
            <w:r>
              <w:rPr>
                <w:rFonts w:ascii="仿宋" w:eastAsia="仿宋" w:hAnsi="仿宋" w:cs="仿宋" w:hint="eastAsia"/>
                <w:color w:val="000000"/>
                <w:sz w:val="21"/>
                <w:szCs w:val="21"/>
              </w:rPr>
              <w:t>对过程性评价的网络信息追踪评价提供了保障，同时</w:t>
            </w:r>
            <w:r>
              <w:rPr>
                <w:rFonts w:ascii="仿宋" w:eastAsia="仿宋" w:hAnsi="仿宋" w:cs="仿宋" w:hint="eastAsia"/>
                <w:color w:val="000000"/>
                <w:sz w:val="21"/>
                <w:szCs w:val="21"/>
              </w:rPr>
              <w:t>图书馆及学院具有英文的医学图书资料、外文期刊数据库、良好的课堂教学环境等</w:t>
            </w:r>
            <w:r>
              <w:rPr>
                <w:rFonts w:ascii="仿宋" w:eastAsia="仿宋" w:hAnsi="仿宋" w:cs="仿宋" w:hint="eastAsia"/>
                <w:color w:val="000000"/>
                <w:sz w:val="21"/>
                <w:szCs w:val="21"/>
              </w:rPr>
              <w:t>，为学生课下自主学习提供了平台。</w:t>
            </w:r>
          </w:p>
          <w:p w:rsidR="009F5971" w:rsidRDefault="00E51DEC" w:rsidP="00E15AFC">
            <w:pPr>
              <w:numPr>
                <w:ilvl w:val="0"/>
                <w:numId w:val="3"/>
              </w:numPr>
              <w:spacing w:beforeLines="20" w:after="0" w:line="312" w:lineRule="auto"/>
              <w:ind w:leftChars="104" w:left="229" w:rightChars="67" w:right="147" w:firstLineChars="108" w:firstLine="227"/>
              <w:rPr>
                <w:rFonts w:ascii="仿宋" w:eastAsia="仿宋" w:hAnsi="仿宋" w:cs="仿宋"/>
                <w:color w:val="000000"/>
                <w:sz w:val="21"/>
                <w:szCs w:val="21"/>
              </w:rPr>
            </w:pPr>
            <w:r>
              <w:rPr>
                <w:rFonts w:ascii="仿宋" w:eastAsia="仿宋" w:hAnsi="仿宋" w:cs="仿宋" w:hint="eastAsia"/>
                <w:color w:val="000000"/>
                <w:sz w:val="21"/>
                <w:szCs w:val="21"/>
              </w:rPr>
              <w:t>我校护理学专业与瑞典耶夫勒大学合作办学项目已启动，我校有条件引进瑞方学校教育教学资源，结合我校学生特点借鉴瑞方学校教学方法及教学质量评价方法。</w:t>
            </w:r>
          </w:p>
          <w:p w:rsidR="009F5971" w:rsidRDefault="00E51DEC" w:rsidP="00E15AFC">
            <w:pPr>
              <w:spacing w:beforeLines="20" w:after="0" w:line="312" w:lineRule="auto"/>
              <w:ind w:leftChars="212" w:left="466" w:rightChars="67" w:right="147"/>
              <w:rPr>
                <w:rFonts w:ascii="仿宋" w:eastAsia="仿宋" w:hAnsi="仿宋" w:cs="仿宋"/>
                <w:color w:val="000000"/>
                <w:sz w:val="21"/>
                <w:szCs w:val="21"/>
              </w:rPr>
            </w:pPr>
            <w:r>
              <w:rPr>
                <w:rFonts w:ascii="仿宋" w:eastAsia="仿宋" w:hAnsi="仿宋" w:cs="仿宋" w:hint="eastAsia"/>
                <w:color w:val="000000"/>
                <w:sz w:val="21"/>
                <w:szCs w:val="21"/>
              </w:rPr>
              <w:t>对构建的过程性评价体系的质量问题还需要护理专家给予建议和支持。</w:t>
            </w:r>
          </w:p>
          <w:p w:rsidR="009F5971" w:rsidRDefault="009F5971">
            <w:pPr>
              <w:spacing w:after="0" w:line="312" w:lineRule="auto"/>
              <w:textAlignment w:val="baseline"/>
              <w:rPr>
                <w:rFonts w:ascii="Times New Roman" w:eastAsia="仿宋_GB2312" w:hAnsi="Times New Roman" w:cs="Times New Roman"/>
                <w:color w:val="000000"/>
                <w:sz w:val="21"/>
                <w:szCs w:val="20"/>
                <w:u w:color="000000"/>
              </w:rPr>
            </w:pPr>
          </w:p>
        </w:tc>
      </w:tr>
      <w:tr w:rsidR="009F5971">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9F5971" w:rsidRDefault="00E15AFC" w:rsidP="00E15AFC">
            <w:pPr>
              <w:adjustRightInd/>
              <w:snapToGrid/>
              <w:spacing w:after="0" w:line="360"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lastRenderedPageBreak/>
              <w:t>3.</w:t>
            </w:r>
            <w:r w:rsidR="00E51DEC">
              <w:rPr>
                <w:rFonts w:ascii="Times New Roman" w:eastAsia="仿宋_GB2312" w:hAnsi="Times New Roman" w:cs="Times New Roman" w:hint="eastAsia"/>
                <w:color w:val="000000"/>
                <w:sz w:val="21"/>
                <w:szCs w:val="20"/>
                <w:u w:color="000000"/>
              </w:rPr>
              <w:t>申请者和项目组成员所承担的教学改革和科研项目情况</w:t>
            </w:r>
          </w:p>
          <w:p w:rsidR="009F5971" w:rsidRDefault="00E51DEC">
            <w:pPr>
              <w:widowControl w:val="0"/>
              <w:kinsoku w:val="0"/>
              <w:overflowPunct w:val="0"/>
              <w:autoSpaceDE w:val="0"/>
              <w:autoSpaceDN w:val="0"/>
              <w:spacing w:after="0" w:line="312" w:lineRule="auto"/>
              <w:ind w:firstLineChars="200" w:firstLine="422"/>
              <w:rPr>
                <w:rFonts w:ascii="仿宋" w:eastAsia="仿宋" w:hAnsi="仿宋" w:cs="仿宋"/>
                <w:sz w:val="21"/>
                <w:szCs w:val="21"/>
              </w:rPr>
            </w:pPr>
            <w:r>
              <w:rPr>
                <w:rFonts w:ascii="仿宋" w:eastAsia="仿宋" w:hAnsi="仿宋" w:cs="仿宋" w:hint="eastAsia"/>
                <w:b/>
                <w:sz w:val="21"/>
                <w:szCs w:val="21"/>
              </w:rPr>
              <w:t>项目申请者：</w:t>
            </w:r>
            <w:r>
              <w:rPr>
                <w:rFonts w:ascii="仿宋" w:eastAsia="仿宋" w:hAnsi="仿宋" w:cs="仿宋" w:hint="eastAsia"/>
                <w:sz w:val="21"/>
                <w:szCs w:val="21"/>
              </w:rPr>
              <w:t>承担省厅级教学改课题</w:t>
            </w:r>
            <w:r>
              <w:rPr>
                <w:rFonts w:ascii="仿宋" w:eastAsia="仿宋" w:hAnsi="仿宋" w:cs="仿宋" w:hint="eastAsia"/>
                <w:sz w:val="21"/>
                <w:szCs w:val="21"/>
              </w:rPr>
              <w:t>1</w:t>
            </w:r>
            <w:r>
              <w:rPr>
                <w:rFonts w:ascii="仿宋" w:eastAsia="仿宋" w:hAnsi="仿宋" w:cs="仿宋" w:hint="eastAsia"/>
                <w:sz w:val="21"/>
                <w:szCs w:val="21"/>
              </w:rPr>
              <w:t>项，校级教改课题一项，教育部科研课题</w:t>
            </w:r>
            <w:r>
              <w:rPr>
                <w:rFonts w:ascii="仿宋" w:eastAsia="仿宋" w:hAnsi="仿宋" w:cs="仿宋" w:hint="eastAsia"/>
                <w:sz w:val="21"/>
                <w:szCs w:val="21"/>
              </w:rPr>
              <w:t>1</w:t>
            </w:r>
            <w:r>
              <w:rPr>
                <w:rFonts w:ascii="仿宋" w:eastAsia="仿宋" w:hAnsi="仿宋" w:cs="仿宋" w:hint="eastAsia"/>
                <w:sz w:val="21"/>
                <w:szCs w:val="21"/>
              </w:rPr>
              <w:t>项，韩国忠南大学国际横向合作课题</w:t>
            </w:r>
            <w:r>
              <w:rPr>
                <w:rFonts w:ascii="仿宋" w:eastAsia="仿宋" w:hAnsi="仿宋" w:cs="仿宋" w:hint="eastAsia"/>
                <w:sz w:val="21"/>
                <w:szCs w:val="21"/>
              </w:rPr>
              <w:t>3</w:t>
            </w:r>
            <w:r>
              <w:rPr>
                <w:rFonts w:ascii="仿宋" w:eastAsia="仿宋" w:hAnsi="仿宋" w:cs="仿宋" w:hint="eastAsia"/>
                <w:sz w:val="21"/>
                <w:szCs w:val="21"/>
              </w:rPr>
              <w:t>项，发表教学、科研论文</w:t>
            </w:r>
            <w:r>
              <w:rPr>
                <w:rFonts w:ascii="仿宋" w:eastAsia="仿宋" w:hAnsi="仿宋" w:cs="仿宋" w:hint="eastAsia"/>
                <w:sz w:val="21"/>
                <w:szCs w:val="21"/>
              </w:rPr>
              <w:t>20</w:t>
            </w:r>
            <w:r>
              <w:rPr>
                <w:rFonts w:ascii="仿宋" w:eastAsia="仿宋" w:hAnsi="仿宋" w:cs="仿宋" w:hint="eastAsia"/>
                <w:sz w:val="21"/>
                <w:szCs w:val="21"/>
              </w:rPr>
              <w:t>余篇，其中</w:t>
            </w:r>
            <w:r>
              <w:rPr>
                <w:rFonts w:ascii="仿宋" w:eastAsia="仿宋" w:hAnsi="仿宋" w:cs="仿宋" w:hint="eastAsia"/>
                <w:sz w:val="21"/>
                <w:szCs w:val="21"/>
              </w:rPr>
              <w:t>SCI</w:t>
            </w:r>
            <w:r>
              <w:rPr>
                <w:rFonts w:ascii="仿宋" w:eastAsia="仿宋" w:hAnsi="仿宋" w:cs="仿宋" w:hint="eastAsia"/>
                <w:sz w:val="21"/>
                <w:szCs w:val="21"/>
              </w:rPr>
              <w:t>论文</w:t>
            </w:r>
            <w:r>
              <w:rPr>
                <w:rFonts w:ascii="仿宋" w:eastAsia="仿宋" w:hAnsi="仿宋" w:cs="仿宋" w:hint="eastAsia"/>
                <w:sz w:val="21"/>
                <w:szCs w:val="21"/>
              </w:rPr>
              <w:t>4</w:t>
            </w:r>
            <w:r>
              <w:rPr>
                <w:rFonts w:ascii="仿宋" w:eastAsia="仿宋" w:hAnsi="仿宋" w:cs="仿宋" w:hint="eastAsia"/>
                <w:sz w:val="21"/>
                <w:szCs w:val="21"/>
              </w:rPr>
              <w:t>篇。参编教材</w:t>
            </w:r>
            <w:r>
              <w:rPr>
                <w:rFonts w:ascii="仿宋" w:eastAsia="仿宋" w:hAnsi="仿宋" w:cs="仿宋" w:hint="eastAsia"/>
                <w:sz w:val="21"/>
                <w:szCs w:val="21"/>
              </w:rPr>
              <w:t>3</w:t>
            </w:r>
            <w:r>
              <w:rPr>
                <w:rFonts w:ascii="仿宋" w:eastAsia="仿宋" w:hAnsi="仿宋" w:cs="仿宋" w:hint="eastAsia"/>
                <w:sz w:val="21"/>
                <w:szCs w:val="21"/>
              </w:rPr>
              <w:t>部。与本课题相关的研究成果：</w:t>
            </w:r>
          </w:p>
          <w:p w:rsidR="009F5971" w:rsidRDefault="00E51DEC" w:rsidP="00E15AFC">
            <w:pPr>
              <w:pStyle w:val="a5"/>
              <w:widowControl w:val="0"/>
              <w:kinsoku w:val="0"/>
              <w:overflowPunct w:val="0"/>
              <w:autoSpaceDE w:val="0"/>
              <w:autoSpaceDN w:val="0"/>
              <w:spacing w:after="0" w:line="312" w:lineRule="auto"/>
              <w:ind w:leftChars="200" w:left="440" w:firstLineChars="0" w:firstLine="0"/>
              <w:rPr>
                <w:rFonts w:ascii="仿宋" w:eastAsia="仿宋" w:hAnsi="仿宋" w:cs="仿宋"/>
                <w:sz w:val="21"/>
                <w:szCs w:val="21"/>
              </w:rPr>
            </w:pPr>
            <w:r>
              <w:rPr>
                <w:rFonts w:ascii="仿宋" w:eastAsia="仿宋" w:hAnsi="仿宋" w:cs="仿宋" w:hint="eastAsia"/>
                <w:sz w:val="21"/>
                <w:szCs w:val="21"/>
              </w:rPr>
              <w:t xml:space="preserve">1.Development and </w:t>
            </w:r>
            <w:r>
              <w:rPr>
                <w:rFonts w:ascii="仿宋" w:eastAsia="仿宋" w:hAnsi="仿宋" w:cs="仿宋" w:hint="eastAsia"/>
                <w:sz w:val="21"/>
                <w:szCs w:val="21"/>
              </w:rPr>
              <w:t>Validation of the Work-family-school role conflicts and Role-related Social Support Scales among Registered Nurses with Multiple Roles, International Journal of Nursing Studies,2014</w:t>
            </w:r>
          </w:p>
          <w:p w:rsidR="009F5971" w:rsidRDefault="00E51DEC" w:rsidP="00E15AFC">
            <w:pPr>
              <w:pStyle w:val="a5"/>
              <w:widowControl w:val="0"/>
              <w:kinsoku w:val="0"/>
              <w:overflowPunct w:val="0"/>
              <w:autoSpaceDE w:val="0"/>
              <w:autoSpaceDN w:val="0"/>
              <w:spacing w:after="0" w:line="312" w:lineRule="auto"/>
              <w:ind w:leftChars="200" w:left="440" w:firstLineChars="0" w:firstLine="0"/>
              <w:rPr>
                <w:rFonts w:ascii="仿宋" w:eastAsia="仿宋" w:hAnsi="仿宋" w:cs="仿宋"/>
                <w:sz w:val="21"/>
                <w:szCs w:val="21"/>
              </w:rPr>
            </w:pPr>
            <w:r>
              <w:rPr>
                <w:rFonts w:ascii="仿宋" w:eastAsia="仿宋" w:hAnsi="仿宋" w:cs="仿宋" w:hint="eastAsia"/>
                <w:sz w:val="21"/>
                <w:szCs w:val="21"/>
              </w:rPr>
              <w:t>2.Effect of work-family-school role conflict and social support on burnout</w:t>
            </w:r>
            <w:r>
              <w:rPr>
                <w:rFonts w:ascii="仿宋" w:eastAsia="仿宋" w:hAnsi="仿宋" w:cs="仿宋" w:hint="eastAsia"/>
                <w:sz w:val="21"/>
                <w:szCs w:val="21"/>
              </w:rPr>
              <w:t xml:space="preserve"> among RNs: A Structural Equation Modeling Approach. Journal of Advanced Nursing, 2016.72(11), 2762-2772</w:t>
            </w:r>
            <w:r>
              <w:rPr>
                <w:rFonts w:ascii="仿宋" w:eastAsia="仿宋" w:hAnsi="仿宋" w:cs="仿宋" w:hint="eastAsia"/>
                <w:sz w:val="21"/>
                <w:szCs w:val="21"/>
              </w:rPr>
              <w:t>。</w:t>
            </w:r>
          </w:p>
          <w:p w:rsidR="009F5971" w:rsidRDefault="00E51DEC" w:rsidP="00E15AFC">
            <w:pPr>
              <w:pStyle w:val="a5"/>
              <w:widowControl w:val="0"/>
              <w:kinsoku w:val="0"/>
              <w:overflowPunct w:val="0"/>
              <w:autoSpaceDE w:val="0"/>
              <w:autoSpaceDN w:val="0"/>
              <w:spacing w:after="0" w:line="312" w:lineRule="auto"/>
              <w:ind w:leftChars="200" w:left="440" w:firstLineChars="0" w:firstLine="0"/>
              <w:rPr>
                <w:rFonts w:ascii="仿宋" w:eastAsia="仿宋" w:hAnsi="仿宋" w:cs="仿宋"/>
                <w:sz w:val="21"/>
                <w:szCs w:val="21"/>
              </w:rPr>
            </w:pPr>
            <w:r>
              <w:rPr>
                <w:rFonts w:ascii="仿宋" w:eastAsia="仿宋" w:hAnsi="仿宋" w:cs="仿宋" w:hint="eastAsia"/>
                <w:sz w:val="21"/>
                <w:szCs w:val="21"/>
              </w:rPr>
              <w:t>3.Influence of work-family-school role conflicts and social support on psychological wellbeing among registered nurses pursuing advanced degree. Appli</w:t>
            </w:r>
            <w:r>
              <w:rPr>
                <w:rFonts w:ascii="仿宋" w:eastAsia="仿宋" w:hAnsi="仿宋" w:cs="仿宋" w:hint="eastAsia"/>
                <w:sz w:val="21"/>
                <w:szCs w:val="21"/>
              </w:rPr>
              <w:t>ed Nursing Research, doi:http://dx.doi.org/10.1016.j.apnr.2015.12.005.</w:t>
            </w:r>
          </w:p>
          <w:p w:rsidR="009F5971" w:rsidRDefault="00E51DEC" w:rsidP="00E15AFC">
            <w:pPr>
              <w:pStyle w:val="a5"/>
              <w:widowControl w:val="0"/>
              <w:kinsoku w:val="0"/>
              <w:overflowPunct w:val="0"/>
              <w:autoSpaceDE w:val="0"/>
              <w:autoSpaceDN w:val="0"/>
              <w:spacing w:after="0" w:line="312" w:lineRule="auto"/>
              <w:ind w:leftChars="200" w:left="440" w:firstLineChars="0" w:firstLine="0"/>
              <w:rPr>
                <w:rFonts w:ascii="仿宋" w:eastAsia="仿宋" w:hAnsi="仿宋" w:cs="仿宋"/>
                <w:sz w:val="21"/>
                <w:szCs w:val="21"/>
              </w:rPr>
            </w:pPr>
            <w:r>
              <w:rPr>
                <w:rFonts w:ascii="仿宋" w:eastAsia="仿宋" w:hAnsi="仿宋" w:cs="仿宋" w:hint="eastAsia"/>
                <w:sz w:val="21"/>
                <w:szCs w:val="21"/>
              </w:rPr>
              <w:t>4.</w:t>
            </w:r>
            <w:r>
              <w:rPr>
                <w:rFonts w:ascii="仿宋" w:eastAsia="仿宋" w:hAnsi="仿宋" w:cs="仿宋" w:hint="eastAsia"/>
                <w:sz w:val="21"/>
                <w:szCs w:val="21"/>
              </w:rPr>
              <w:t>朝汉族护理学专业大学生学习倦怠及其影响因素的比较</w:t>
            </w:r>
            <w:r>
              <w:rPr>
                <w:rFonts w:ascii="仿宋" w:eastAsia="仿宋" w:hAnsi="仿宋" w:cs="仿宋" w:hint="eastAsia"/>
                <w:sz w:val="21"/>
                <w:szCs w:val="21"/>
              </w:rPr>
              <w:t>. 2016,</w:t>
            </w:r>
            <w:r>
              <w:rPr>
                <w:rFonts w:ascii="仿宋" w:eastAsia="仿宋" w:hAnsi="仿宋" w:cs="仿宋" w:hint="eastAsia"/>
                <w:sz w:val="21"/>
                <w:szCs w:val="21"/>
              </w:rPr>
              <w:t>中国实用护理学杂志</w:t>
            </w:r>
            <w:r>
              <w:rPr>
                <w:rFonts w:ascii="仿宋" w:eastAsia="仿宋" w:hAnsi="仿宋" w:cs="仿宋" w:hint="eastAsia"/>
                <w:sz w:val="21"/>
                <w:szCs w:val="21"/>
              </w:rPr>
              <w:t>.</w:t>
            </w:r>
          </w:p>
          <w:p w:rsidR="009F5971" w:rsidRDefault="00E51DEC" w:rsidP="00E15AFC">
            <w:pPr>
              <w:pStyle w:val="a5"/>
              <w:widowControl w:val="0"/>
              <w:kinsoku w:val="0"/>
              <w:overflowPunct w:val="0"/>
              <w:autoSpaceDE w:val="0"/>
              <w:autoSpaceDN w:val="0"/>
              <w:spacing w:after="0" w:line="312" w:lineRule="auto"/>
              <w:ind w:leftChars="200" w:left="440" w:firstLineChars="0" w:firstLine="0"/>
              <w:rPr>
                <w:rFonts w:ascii="仿宋" w:eastAsia="仿宋" w:hAnsi="仿宋" w:cs="仿宋"/>
                <w:sz w:val="21"/>
                <w:szCs w:val="21"/>
              </w:rPr>
            </w:pPr>
            <w:r>
              <w:rPr>
                <w:rFonts w:ascii="仿宋" w:eastAsia="仿宋" w:hAnsi="仿宋" w:cs="仿宋" w:hint="eastAsia"/>
                <w:sz w:val="21"/>
                <w:szCs w:val="21"/>
              </w:rPr>
              <w:t>5.</w:t>
            </w:r>
            <w:r>
              <w:rPr>
                <w:rFonts w:ascii="仿宋" w:eastAsia="仿宋" w:hAnsi="仿宋" w:cs="仿宋" w:hint="eastAsia"/>
                <w:sz w:val="21"/>
                <w:szCs w:val="21"/>
              </w:rPr>
              <w:t>延边地区护理专业大学生就业焦虑与职业期望的相关性研究，</w:t>
            </w:r>
            <w:r>
              <w:rPr>
                <w:rFonts w:ascii="仿宋" w:eastAsia="仿宋" w:hAnsi="仿宋" w:cs="仿宋" w:hint="eastAsia"/>
                <w:sz w:val="21"/>
                <w:szCs w:val="21"/>
              </w:rPr>
              <w:t>2016,</w:t>
            </w:r>
            <w:r>
              <w:rPr>
                <w:rFonts w:ascii="仿宋" w:eastAsia="仿宋" w:hAnsi="仿宋" w:cs="仿宋" w:hint="eastAsia"/>
                <w:sz w:val="21"/>
                <w:szCs w:val="21"/>
              </w:rPr>
              <w:t>吉林医学</w:t>
            </w:r>
          </w:p>
          <w:p w:rsidR="009F5971" w:rsidRDefault="00E51DEC" w:rsidP="00E15AFC">
            <w:pPr>
              <w:pStyle w:val="a5"/>
              <w:widowControl w:val="0"/>
              <w:kinsoku w:val="0"/>
              <w:overflowPunct w:val="0"/>
              <w:autoSpaceDE w:val="0"/>
              <w:autoSpaceDN w:val="0"/>
              <w:spacing w:after="0" w:line="312" w:lineRule="auto"/>
              <w:ind w:leftChars="200" w:left="440" w:firstLineChars="0" w:firstLine="0"/>
              <w:rPr>
                <w:rFonts w:ascii="仿宋" w:eastAsia="仿宋" w:hAnsi="仿宋" w:cs="仿宋"/>
                <w:sz w:val="21"/>
                <w:szCs w:val="21"/>
              </w:rPr>
            </w:pPr>
            <w:r>
              <w:rPr>
                <w:rFonts w:ascii="仿宋" w:eastAsia="仿宋" w:hAnsi="仿宋" w:cs="仿宋" w:hint="eastAsia"/>
                <w:sz w:val="21"/>
                <w:szCs w:val="21"/>
              </w:rPr>
              <w:t>6.</w:t>
            </w:r>
            <w:r>
              <w:rPr>
                <w:rFonts w:ascii="仿宋" w:eastAsia="仿宋" w:hAnsi="仿宋" w:cs="仿宋" w:hint="eastAsia"/>
                <w:sz w:val="21"/>
                <w:szCs w:val="21"/>
              </w:rPr>
              <w:t>延边地区护生循证护理知识、态度和技能的调查性研究，</w:t>
            </w:r>
            <w:r>
              <w:rPr>
                <w:rFonts w:ascii="仿宋" w:eastAsia="仿宋" w:hAnsi="仿宋" w:cs="仿宋" w:hint="eastAsia"/>
                <w:sz w:val="21"/>
                <w:szCs w:val="21"/>
              </w:rPr>
              <w:t>2016,</w:t>
            </w:r>
            <w:r>
              <w:rPr>
                <w:rFonts w:ascii="仿宋" w:eastAsia="仿宋" w:hAnsi="仿宋" w:cs="仿宋" w:hint="eastAsia"/>
                <w:sz w:val="21"/>
                <w:szCs w:val="21"/>
              </w:rPr>
              <w:t>社科研究</w:t>
            </w:r>
          </w:p>
          <w:p w:rsidR="009F5971" w:rsidRDefault="00E51DEC" w:rsidP="00E15AFC">
            <w:pPr>
              <w:widowControl w:val="0"/>
              <w:kinsoku w:val="0"/>
              <w:overflowPunct w:val="0"/>
              <w:autoSpaceDE w:val="0"/>
              <w:autoSpaceDN w:val="0"/>
              <w:spacing w:after="0" w:line="312" w:lineRule="auto"/>
              <w:ind w:leftChars="200" w:left="440"/>
              <w:rPr>
                <w:rFonts w:ascii="仿宋" w:eastAsia="仿宋" w:hAnsi="仿宋" w:cs="仿宋"/>
                <w:sz w:val="21"/>
                <w:szCs w:val="21"/>
              </w:rPr>
            </w:pPr>
            <w:r>
              <w:rPr>
                <w:rFonts w:ascii="仿宋" w:eastAsia="仿宋" w:hAnsi="仿宋" w:cs="仿宋" w:hint="eastAsia"/>
                <w:sz w:val="21"/>
                <w:szCs w:val="21"/>
              </w:rPr>
              <w:t>7.</w:t>
            </w:r>
            <w:r>
              <w:rPr>
                <w:rFonts w:ascii="仿宋" w:eastAsia="仿宋" w:hAnsi="仿宋" w:cs="仿宋" w:hint="eastAsia"/>
                <w:sz w:val="21"/>
                <w:szCs w:val="21"/>
              </w:rPr>
              <w:t>护理学基础实验课程中融入循证护理教育的效果评价</w:t>
            </w:r>
            <w:r>
              <w:rPr>
                <w:rFonts w:ascii="仿宋" w:eastAsia="仿宋" w:hAnsi="仿宋" w:cs="仿宋" w:hint="eastAsia"/>
                <w:sz w:val="21"/>
                <w:szCs w:val="21"/>
              </w:rPr>
              <w:t>. 2017,</w:t>
            </w:r>
            <w:r>
              <w:rPr>
                <w:rFonts w:ascii="仿宋" w:eastAsia="仿宋" w:hAnsi="仿宋" w:cs="仿宋" w:hint="eastAsia"/>
                <w:sz w:val="21"/>
                <w:szCs w:val="21"/>
              </w:rPr>
              <w:t>循证护理杂志</w:t>
            </w:r>
          </w:p>
          <w:p w:rsidR="009F5971" w:rsidRDefault="00E51DEC">
            <w:pPr>
              <w:widowControl w:val="0"/>
              <w:kinsoku w:val="0"/>
              <w:overflowPunct w:val="0"/>
              <w:autoSpaceDE w:val="0"/>
              <w:autoSpaceDN w:val="0"/>
              <w:spacing w:after="0" w:line="312" w:lineRule="auto"/>
              <w:ind w:firstLineChars="200" w:firstLine="422"/>
              <w:rPr>
                <w:rFonts w:ascii="仿宋" w:eastAsia="仿宋" w:hAnsi="仿宋" w:cs="仿宋"/>
                <w:b/>
                <w:sz w:val="21"/>
                <w:szCs w:val="21"/>
              </w:rPr>
            </w:pPr>
            <w:r>
              <w:rPr>
                <w:rFonts w:ascii="仿宋" w:eastAsia="仿宋" w:hAnsi="仿宋" w:cs="仿宋" w:hint="eastAsia"/>
                <w:b/>
                <w:sz w:val="21"/>
                <w:szCs w:val="21"/>
              </w:rPr>
              <w:t>课题组成员</w:t>
            </w:r>
            <w:r>
              <w:rPr>
                <w:rFonts w:ascii="仿宋" w:eastAsia="仿宋" w:hAnsi="仿宋" w:cs="仿宋" w:hint="eastAsia"/>
                <w:b/>
                <w:sz w:val="21"/>
                <w:szCs w:val="21"/>
              </w:rPr>
              <w:t>承担过的课题</w:t>
            </w:r>
            <w:r>
              <w:rPr>
                <w:rFonts w:ascii="仿宋" w:eastAsia="仿宋" w:hAnsi="仿宋" w:cs="仿宋" w:hint="eastAsia"/>
                <w:b/>
                <w:sz w:val="21"/>
                <w:szCs w:val="21"/>
              </w:rPr>
              <w:t>：</w:t>
            </w:r>
          </w:p>
          <w:p w:rsidR="009F5971" w:rsidRDefault="00E51DEC" w:rsidP="00E15AFC">
            <w:pPr>
              <w:widowControl w:val="0"/>
              <w:kinsoku w:val="0"/>
              <w:overflowPunct w:val="0"/>
              <w:autoSpaceDE w:val="0"/>
              <w:autoSpaceDN w:val="0"/>
              <w:spacing w:after="0" w:line="312" w:lineRule="auto"/>
              <w:ind w:leftChars="200" w:left="440"/>
              <w:rPr>
                <w:rFonts w:ascii="仿宋" w:eastAsia="仿宋" w:hAnsi="仿宋" w:cs="仿宋"/>
                <w:sz w:val="21"/>
                <w:szCs w:val="21"/>
              </w:rPr>
            </w:pPr>
            <w:r>
              <w:rPr>
                <w:rFonts w:ascii="仿宋" w:eastAsia="仿宋" w:hAnsi="仿宋" w:cs="仿宋" w:hint="eastAsia"/>
                <w:bCs/>
                <w:sz w:val="21"/>
                <w:szCs w:val="21"/>
              </w:rPr>
              <w:t>1.</w:t>
            </w:r>
            <w:r>
              <w:rPr>
                <w:rFonts w:ascii="仿宋" w:eastAsia="仿宋" w:hAnsi="仿宋" w:cs="仿宋" w:hint="eastAsia"/>
                <w:bCs/>
                <w:sz w:val="21"/>
                <w:szCs w:val="21"/>
              </w:rPr>
              <w:t>高职高专教育护理人才培养模式与课程体系改革的研究</w:t>
            </w:r>
            <w:r>
              <w:rPr>
                <w:rFonts w:ascii="仿宋" w:eastAsia="仿宋" w:hAnsi="仿宋" w:cs="仿宋" w:hint="eastAsia"/>
                <w:bCs/>
                <w:sz w:val="21"/>
                <w:szCs w:val="21"/>
              </w:rPr>
              <w:t xml:space="preserve"> </w:t>
            </w:r>
            <w:r>
              <w:rPr>
                <w:rFonts w:ascii="仿宋" w:eastAsia="仿宋" w:hAnsi="仿宋" w:cs="仿宋" w:hint="eastAsia"/>
                <w:bCs/>
                <w:sz w:val="21"/>
                <w:szCs w:val="21"/>
              </w:rPr>
              <w:t>教育部教改课题（子课题）</w:t>
            </w:r>
            <w:r>
              <w:rPr>
                <w:rFonts w:ascii="仿宋" w:eastAsia="仿宋" w:hAnsi="仿宋" w:cs="仿宋" w:hint="eastAsia"/>
                <w:bCs/>
                <w:sz w:val="21"/>
                <w:szCs w:val="21"/>
              </w:rPr>
              <w:t xml:space="preserve"> </w:t>
            </w:r>
            <w:r>
              <w:rPr>
                <w:rFonts w:ascii="仿宋" w:eastAsia="仿宋" w:hAnsi="仿宋" w:cs="仿宋" w:hint="eastAsia"/>
                <w:sz w:val="21"/>
                <w:szCs w:val="21"/>
              </w:rPr>
              <w:t>2.</w:t>
            </w:r>
            <w:r>
              <w:rPr>
                <w:rFonts w:ascii="仿宋" w:eastAsia="仿宋" w:hAnsi="仿宋" w:cs="仿宋" w:hint="eastAsia"/>
                <w:sz w:val="21"/>
                <w:szCs w:val="21"/>
              </w:rPr>
              <w:t>PBL</w:t>
            </w:r>
            <w:r>
              <w:rPr>
                <w:rFonts w:ascii="仿宋" w:eastAsia="仿宋" w:hAnsi="仿宋" w:cs="仿宋" w:hint="eastAsia"/>
                <w:sz w:val="21"/>
                <w:szCs w:val="21"/>
              </w:rPr>
              <w:t>教学模式对高等护理专业人才信息素质培养的研究</w:t>
            </w:r>
            <w:r>
              <w:rPr>
                <w:rFonts w:ascii="仿宋" w:eastAsia="仿宋" w:hAnsi="仿宋" w:cs="仿宋" w:hint="eastAsia"/>
                <w:sz w:val="21"/>
                <w:szCs w:val="21"/>
              </w:rPr>
              <w:t xml:space="preserve"> </w:t>
            </w:r>
            <w:r>
              <w:rPr>
                <w:rFonts w:ascii="仿宋" w:eastAsia="仿宋" w:hAnsi="仿宋" w:cs="仿宋" w:hint="eastAsia"/>
                <w:sz w:val="21"/>
                <w:szCs w:val="21"/>
              </w:rPr>
              <w:t>黑龙江高教学会规划课题</w:t>
            </w:r>
            <w:r>
              <w:rPr>
                <w:rFonts w:ascii="仿宋" w:eastAsia="仿宋" w:hAnsi="仿宋" w:cs="仿宋" w:hint="eastAsia"/>
                <w:sz w:val="21"/>
                <w:szCs w:val="21"/>
              </w:rPr>
              <w:t xml:space="preserve">    </w:t>
            </w:r>
          </w:p>
          <w:p w:rsidR="009F5971" w:rsidRDefault="00E51DEC" w:rsidP="00E15AFC">
            <w:pPr>
              <w:widowControl w:val="0"/>
              <w:kinsoku w:val="0"/>
              <w:overflowPunct w:val="0"/>
              <w:autoSpaceDE w:val="0"/>
              <w:autoSpaceDN w:val="0"/>
              <w:spacing w:after="0" w:line="312" w:lineRule="auto"/>
              <w:ind w:leftChars="200" w:left="440"/>
              <w:rPr>
                <w:rFonts w:ascii="仿宋" w:eastAsia="仿宋" w:hAnsi="仿宋" w:cs="仿宋"/>
                <w:sz w:val="21"/>
                <w:szCs w:val="21"/>
              </w:rPr>
            </w:pPr>
            <w:r>
              <w:rPr>
                <w:rFonts w:ascii="仿宋" w:eastAsia="仿宋" w:hAnsi="仿宋" w:cs="仿宋" w:hint="eastAsia"/>
                <w:bCs/>
                <w:sz w:val="21"/>
                <w:szCs w:val="21"/>
              </w:rPr>
              <w:t>3.</w:t>
            </w:r>
            <w:r>
              <w:rPr>
                <w:rFonts w:ascii="仿宋" w:eastAsia="仿宋" w:hAnsi="仿宋" w:cs="仿宋" w:hint="eastAsia"/>
                <w:bCs/>
                <w:sz w:val="21"/>
                <w:szCs w:val="21"/>
              </w:rPr>
              <w:t>护理专业课程综合考评模式的研究</w:t>
            </w:r>
            <w:r>
              <w:rPr>
                <w:rFonts w:ascii="仿宋" w:eastAsia="仿宋" w:hAnsi="仿宋" w:cs="仿宋" w:hint="eastAsia"/>
                <w:bCs/>
                <w:sz w:val="21"/>
                <w:szCs w:val="21"/>
              </w:rPr>
              <w:t xml:space="preserve">  </w:t>
            </w:r>
            <w:r>
              <w:rPr>
                <w:rFonts w:ascii="仿宋" w:eastAsia="仿宋" w:hAnsi="仿宋" w:cs="仿宋" w:hint="eastAsia"/>
                <w:sz w:val="21"/>
                <w:szCs w:val="21"/>
              </w:rPr>
              <w:t>黑龙江高教学会</w:t>
            </w:r>
            <w:r>
              <w:rPr>
                <w:rFonts w:ascii="仿宋" w:eastAsia="仿宋" w:hAnsi="仿宋" w:cs="仿宋" w:hint="eastAsia"/>
                <w:sz w:val="21"/>
                <w:szCs w:val="21"/>
              </w:rPr>
              <w:t xml:space="preserve">  </w:t>
            </w:r>
          </w:p>
          <w:p w:rsidR="009F5971" w:rsidRDefault="00E51DEC" w:rsidP="00E15AFC">
            <w:pPr>
              <w:widowControl w:val="0"/>
              <w:kinsoku w:val="0"/>
              <w:overflowPunct w:val="0"/>
              <w:autoSpaceDE w:val="0"/>
              <w:autoSpaceDN w:val="0"/>
              <w:spacing w:after="0" w:line="312" w:lineRule="auto"/>
              <w:ind w:leftChars="200" w:left="440"/>
              <w:rPr>
                <w:rFonts w:ascii="仿宋" w:eastAsia="仿宋" w:hAnsi="仿宋" w:cs="仿宋"/>
                <w:sz w:val="21"/>
                <w:szCs w:val="21"/>
              </w:rPr>
            </w:pPr>
            <w:r>
              <w:rPr>
                <w:rFonts w:ascii="仿宋" w:eastAsia="仿宋" w:hAnsi="仿宋" w:cs="仿宋" w:hint="eastAsia"/>
                <w:sz w:val="21"/>
                <w:szCs w:val="21"/>
              </w:rPr>
              <w:t>4.</w:t>
            </w:r>
            <w:r>
              <w:rPr>
                <w:rFonts w:ascii="仿宋" w:eastAsia="仿宋" w:hAnsi="仿宋" w:cs="仿宋" w:hint="eastAsia"/>
                <w:sz w:val="21"/>
                <w:szCs w:val="21"/>
              </w:rPr>
              <w:t>标准化病人（</w:t>
            </w:r>
            <w:r>
              <w:rPr>
                <w:rFonts w:ascii="仿宋" w:eastAsia="仿宋" w:hAnsi="仿宋" w:cs="仿宋" w:hint="eastAsia"/>
                <w:sz w:val="21"/>
                <w:szCs w:val="21"/>
              </w:rPr>
              <w:t>SP</w:t>
            </w:r>
            <w:r>
              <w:rPr>
                <w:rFonts w:ascii="仿宋" w:eastAsia="仿宋" w:hAnsi="仿宋" w:cs="仿宋" w:hint="eastAsia"/>
                <w:sz w:val="21"/>
                <w:szCs w:val="21"/>
              </w:rPr>
              <w:t>）模拟教学在康复护理教学中的实践性研究</w:t>
            </w:r>
            <w:r>
              <w:rPr>
                <w:rFonts w:ascii="仿宋" w:eastAsia="仿宋" w:hAnsi="仿宋" w:cs="仿宋" w:hint="eastAsia"/>
                <w:sz w:val="21"/>
                <w:szCs w:val="21"/>
              </w:rPr>
              <w:t xml:space="preserve"> </w:t>
            </w:r>
            <w:r>
              <w:rPr>
                <w:rFonts w:ascii="仿宋" w:eastAsia="仿宋" w:hAnsi="仿宋" w:cs="仿宋" w:hint="eastAsia"/>
                <w:sz w:val="21"/>
                <w:szCs w:val="21"/>
              </w:rPr>
              <w:t>黑龙江省教育厅课题</w:t>
            </w:r>
            <w:r>
              <w:rPr>
                <w:rFonts w:ascii="仿宋" w:eastAsia="仿宋" w:hAnsi="仿宋" w:cs="仿宋" w:hint="eastAsia"/>
                <w:sz w:val="21"/>
                <w:szCs w:val="21"/>
              </w:rPr>
              <w:t xml:space="preserve">   </w:t>
            </w:r>
          </w:p>
          <w:p w:rsidR="009F5971" w:rsidRDefault="00E51DEC" w:rsidP="00E15AFC">
            <w:pPr>
              <w:widowControl w:val="0"/>
              <w:kinsoku w:val="0"/>
              <w:overflowPunct w:val="0"/>
              <w:autoSpaceDE w:val="0"/>
              <w:autoSpaceDN w:val="0"/>
              <w:spacing w:after="0" w:line="312" w:lineRule="auto"/>
              <w:ind w:leftChars="200" w:left="440"/>
              <w:rPr>
                <w:rFonts w:ascii="仿宋" w:eastAsia="仿宋" w:hAnsi="仿宋" w:cs="仿宋"/>
                <w:sz w:val="21"/>
                <w:szCs w:val="21"/>
              </w:rPr>
            </w:pPr>
            <w:r>
              <w:rPr>
                <w:rFonts w:ascii="仿宋" w:eastAsia="仿宋" w:hAnsi="仿宋" w:cs="仿宋" w:hint="eastAsia"/>
                <w:sz w:val="21"/>
                <w:szCs w:val="21"/>
              </w:rPr>
              <w:t>5.</w:t>
            </w:r>
            <w:r>
              <w:rPr>
                <w:rFonts w:ascii="仿宋" w:eastAsia="仿宋" w:hAnsi="仿宋" w:cs="仿宋" w:hint="eastAsia"/>
                <w:sz w:val="21"/>
                <w:szCs w:val="21"/>
              </w:rPr>
              <w:t>寒冷地区</w:t>
            </w:r>
            <w:r>
              <w:rPr>
                <w:rFonts w:ascii="仿宋" w:eastAsia="仿宋" w:hAnsi="仿宋" w:cs="仿宋" w:hint="eastAsia"/>
                <w:sz w:val="21"/>
                <w:szCs w:val="21"/>
              </w:rPr>
              <w:t>COPD</w:t>
            </w:r>
            <w:r>
              <w:rPr>
                <w:rFonts w:ascii="仿宋" w:eastAsia="仿宋" w:hAnsi="仿宋" w:cs="仿宋" w:hint="eastAsia"/>
                <w:sz w:val="21"/>
                <w:szCs w:val="21"/>
              </w:rPr>
              <w:t>高危人群和稳定期患者支持性干预与健康管理模式研究</w:t>
            </w:r>
            <w:r>
              <w:rPr>
                <w:rFonts w:ascii="仿宋" w:eastAsia="仿宋" w:hAnsi="仿宋" w:cs="仿宋" w:hint="eastAsia"/>
                <w:sz w:val="21"/>
                <w:szCs w:val="21"/>
              </w:rPr>
              <w:t>.</w:t>
            </w:r>
            <w:r>
              <w:rPr>
                <w:rFonts w:ascii="仿宋" w:eastAsia="仿宋" w:hAnsi="仿宋" w:cs="仿宋" w:hint="eastAsia"/>
                <w:sz w:val="21"/>
                <w:szCs w:val="21"/>
              </w:rPr>
              <w:t xml:space="preserve"> </w:t>
            </w:r>
            <w:r>
              <w:rPr>
                <w:rFonts w:ascii="仿宋" w:eastAsia="仿宋" w:hAnsi="仿宋" w:cs="仿宋" w:hint="eastAsia"/>
                <w:sz w:val="21"/>
                <w:szCs w:val="21"/>
              </w:rPr>
              <w:t>国家自然科学基金项目</w:t>
            </w:r>
            <w:r>
              <w:rPr>
                <w:rFonts w:ascii="仿宋" w:eastAsia="仿宋" w:hAnsi="仿宋" w:cs="仿宋" w:hint="eastAsia"/>
                <w:sz w:val="21"/>
                <w:szCs w:val="21"/>
              </w:rPr>
              <w:t xml:space="preserve"> 2012-2016                                            </w:t>
            </w:r>
            <w:r>
              <w:rPr>
                <w:rFonts w:ascii="仿宋" w:eastAsia="仿宋" w:hAnsi="仿宋" w:cs="仿宋" w:hint="eastAsia"/>
                <w:sz w:val="21"/>
                <w:szCs w:val="21"/>
              </w:rPr>
              <w:t xml:space="preserve">                               </w:t>
            </w:r>
          </w:p>
          <w:p w:rsidR="009F5971" w:rsidRDefault="00E51DEC" w:rsidP="00E15AFC">
            <w:pPr>
              <w:widowControl w:val="0"/>
              <w:kinsoku w:val="0"/>
              <w:overflowPunct w:val="0"/>
              <w:autoSpaceDE w:val="0"/>
              <w:autoSpaceDN w:val="0"/>
              <w:spacing w:after="0" w:line="312" w:lineRule="auto"/>
              <w:ind w:leftChars="200" w:left="440"/>
              <w:rPr>
                <w:rFonts w:ascii="仿宋" w:eastAsia="仿宋" w:hAnsi="仿宋" w:cs="仿宋"/>
                <w:sz w:val="21"/>
                <w:szCs w:val="21"/>
              </w:rPr>
            </w:pPr>
            <w:r>
              <w:rPr>
                <w:rFonts w:ascii="仿宋" w:eastAsia="仿宋" w:hAnsi="仿宋" w:cs="仿宋" w:hint="eastAsia"/>
                <w:sz w:val="21"/>
                <w:szCs w:val="21"/>
              </w:rPr>
              <w:t>6.</w:t>
            </w:r>
            <w:r>
              <w:rPr>
                <w:rFonts w:ascii="仿宋" w:eastAsia="仿宋" w:hAnsi="仿宋" w:cs="仿宋" w:hint="eastAsia"/>
                <w:sz w:val="21"/>
                <w:szCs w:val="21"/>
              </w:rPr>
              <w:t>社区卒中后残疾危险因素模型构建及支持性干预与健康管理模式研究（项目批准号：</w:t>
            </w:r>
            <w:r>
              <w:rPr>
                <w:rFonts w:ascii="仿宋" w:eastAsia="仿宋" w:hAnsi="仿宋" w:cs="仿宋" w:hint="eastAsia"/>
                <w:sz w:val="21"/>
                <w:szCs w:val="21"/>
              </w:rPr>
              <w:t>71173065</w:t>
            </w:r>
            <w:r>
              <w:rPr>
                <w:rFonts w:ascii="仿宋" w:eastAsia="仿宋" w:hAnsi="仿宋" w:cs="仿宋" w:hint="eastAsia"/>
                <w:sz w:val="21"/>
                <w:szCs w:val="21"/>
              </w:rPr>
              <w:t>）</w:t>
            </w:r>
            <w:r>
              <w:rPr>
                <w:rFonts w:ascii="仿宋" w:eastAsia="仿宋" w:hAnsi="仿宋" w:cs="仿宋" w:hint="eastAsia"/>
                <w:sz w:val="21"/>
                <w:szCs w:val="21"/>
              </w:rPr>
              <w:t xml:space="preserve">(2/10)  </w:t>
            </w:r>
          </w:p>
          <w:p w:rsidR="009F5971" w:rsidRDefault="00E51DEC" w:rsidP="00E15AFC">
            <w:pPr>
              <w:widowControl w:val="0"/>
              <w:kinsoku w:val="0"/>
              <w:overflowPunct w:val="0"/>
              <w:autoSpaceDE w:val="0"/>
              <w:autoSpaceDN w:val="0"/>
              <w:spacing w:after="0" w:line="312" w:lineRule="auto"/>
              <w:ind w:leftChars="200" w:left="440"/>
              <w:textAlignment w:val="baseline"/>
              <w:rPr>
                <w:rFonts w:ascii="Times New Roman" w:eastAsia="仿宋_GB2312" w:hAnsi="Times New Roman" w:cs="Times New Roman"/>
                <w:color w:val="000000"/>
                <w:sz w:val="21"/>
                <w:szCs w:val="20"/>
                <w:u w:color="000000"/>
              </w:rPr>
            </w:pPr>
            <w:r>
              <w:rPr>
                <w:rFonts w:ascii="仿宋" w:eastAsia="仿宋" w:hAnsi="仿宋" w:cs="仿宋" w:hint="eastAsia"/>
                <w:sz w:val="21"/>
                <w:szCs w:val="21"/>
              </w:rPr>
              <w:t>7.</w:t>
            </w:r>
            <w:r>
              <w:rPr>
                <w:rFonts w:ascii="仿宋" w:eastAsia="仿宋" w:hAnsi="仿宋" w:cs="仿宋" w:hint="eastAsia"/>
                <w:sz w:val="21"/>
                <w:szCs w:val="21"/>
              </w:rPr>
              <w:t>混合式教学模式对护理专业学生核心能力培养的实践研究</w:t>
            </w:r>
            <w:r>
              <w:rPr>
                <w:rFonts w:ascii="仿宋" w:eastAsia="仿宋" w:hAnsi="仿宋" w:cs="仿宋" w:hint="eastAsia"/>
                <w:sz w:val="21"/>
                <w:szCs w:val="21"/>
              </w:rPr>
              <w:t xml:space="preserve">  </w:t>
            </w:r>
            <w:r>
              <w:rPr>
                <w:rFonts w:ascii="仿宋" w:eastAsia="仿宋" w:hAnsi="仿宋" w:cs="仿宋" w:hint="eastAsia"/>
                <w:sz w:val="21"/>
                <w:szCs w:val="21"/>
              </w:rPr>
              <w:t>浙江省高等教育教学改革项目</w:t>
            </w:r>
          </w:p>
        </w:tc>
      </w:tr>
    </w:tbl>
    <w:p w:rsidR="009F5971" w:rsidRDefault="009F5971">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9F5971" w:rsidRDefault="00E51DEC">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hint="eastAsia"/>
          <w:color w:val="000000"/>
          <w:sz w:val="28"/>
          <w:szCs w:val="20"/>
          <w:u w:color="000000"/>
        </w:rPr>
        <w:lastRenderedPageBreak/>
        <w:t>五、经费预算</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6"/>
        <w:gridCol w:w="2028"/>
        <w:gridCol w:w="3658"/>
      </w:tblGrid>
      <w:tr w:rsidR="009F5971">
        <w:tc>
          <w:tcPr>
            <w:tcW w:w="2836"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支出科目</w:t>
            </w:r>
          </w:p>
        </w:tc>
        <w:tc>
          <w:tcPr>
            <w:tcW w:w="2028"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金额（元）</w:t>
            </w:r>
          </w:p>
        </w:tc>
        <w:tc>
          <w:tcPr>
            <w:tcW w:w="3658"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计算根据及理由</w:t>
            </w:r>
          </w:p>
        </w:tc>
      </w:tr>
      <w:tr w:rsidR="009F5971">
        <w:tc>
          <w:tcPr>
            <w:tcW w:w="2836"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合计</w:t>
            </w:r>
          </w:p>
        </w:tc>
        <w:tc>
          <w:tcPr>
            <w:tcW w:w="2028"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20000</w:t>
            </w:r>
          </w:p>
        </w:tc>
        <w:tc>
          <w:tcPr>
            <w:tcW w:w="3658" w:type="dxa"/>
            <w:vAlign w:val="center"/>
          </w:tcPr>
          <w:p w:rsidR="009F5971" w:rsidRDefault="009F5971">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9F5971">
        <w:tc>
          <w:tcPr>
            <w:tcW w:w="2836" w:type="dxa"/>
            <w:vAlign w:val="center"/>
          </w:tcPr>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 xml:space="preserve">1. </w:t>
            </w:r>
            <w:r>
              <w:rPr>
                <w:rFonts w:ascii="Times New Roman" w:eastAsia="宋体" w:hAnsi="Times New Roman" w:cs="Times New Roman" w:hint="eastAsia"/>
                <w:color w:val="000000"/>
                <w:sz w:val="21"/>
                <w:szCs w:val="20"/>
                <w:u w:color="000000"/>
              </w:rPr>
              <w:t>邀请专家、评价体系咨询</w:t>
            </w:r>
          </w:p>
        </w:tc>
        <w:tc>
          <w:tcPr>
            <w:tcW w:w="2028"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w:t>
            </w:r>
            <w:r>
              <w:rPr>
                <w:rFonts w:ascii="Times New Roman" w:eastAsia="宋体" w:hAnsi="Times New Roman" w:cs="Times New Roman" w:hint="eastAsia"/>
                <w:color w:val="000000"/>
                <w:sz w:val="21"/>
                <w:szCs w:val="20"/>
                <w:u w:color="000000"/>
              </w:rPr>
              <w:t>8</w:t>
            </w:r>
            <w:r>
              <w:rPr>
                <w:rFonts w:ascii="Times New Roman" w:eastAsia="宋体" w:hAnsi="Times New Roman" w:cs="Times New Roman" w:hint="eastAsia"/>
                <w:color w:val="000000"/>
                <w:sz w:val="21"/>
                <w:szCs w:val="20"/>
                <w:u w:color="000000"/>
              </w:rPr>
              <w:t>00</w:t>
            </w:r>
          </w:p>
        </w:tc>
        <w:tc>
          <w:tcPr>
            <w:tcW w:w="3658" w:type="dxa"/>
            <w:vAlign w:val="center"/>
          </w:tcPr>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800*</w:t>
            </w:r>
            <w:r>
              <w:rPr>
                <w:rFonts w:ascii="Times New Roman" w:eastAsia="宋体" w:hAnsi="Times New Roman" w:cs="Times New Roman" w:hint="eastAsia"/>
                <w:color w:val="000000"/>
                <w:sz w:val="21"/>
                <w:szCs w:val="20"/>
                <w:u w:color="000000"/>
              </w:rPr>
              <w:t>6</w:t>
            </w:r>
            <w:r>
              <w:rPr>
                <w:rFonts w:ascii="Times New Roman" w:eastAsia="宋体" w:hAnsi="Times New Roman" w:cs="Times New Roman" w:hint="eastAsia"/>
                <w:color w:val="000000"/>
                <w:sz w:val="21"/>
                <w:szCs w:val="20"/>
                <w:u w:color="000000"/>
              </w:rPr>
              <w:t>=4</w:t>
            </w:r>
            <w:r>
              <w:rPr>
                <w:rFonts w:ascii="Times New Roman" w:eastAsia="宋体" w:hAnsi="Times New Roman" w:cs="Times New Roman" w:hint="eastAsia"/>
                <w:color w:val="000000"/>
                <w:sz w:val="21"/>
                <w:szCs w:val="20"/>
                <w:u w:color="000000"/>
              </w:rPr>
              <w:t>8</w:t>
            </w:r>
            <w:r>
              <w:rPr>
                <w:rFonts w:ascii="Times New Roman" w:eastAsia="宋体" w:hAnsi="Times New Roman" w:cs="Times New Roman" w:hint="eastAsia"/>
                <w:color w:val="000000"/>
                <w:sz w:val="21"/>
                <w:szCs w:val="20"/>
                <w:u w:color="000000"/>
              </w:rPr>
              <w:t>00</w:t>
            </w:r>
            <w:r>
              <w:rPr>
                <w:rFonts w:ascii="Times New Roman" w:eastAsia="宋体" w:hAnsi="Times New Roman" w:cs="Times New Roman" w:hint="eastAsia"/>
                <w:color w:val="000000"/>
                <w:sz w:val="21"/>
                <w:szCs w:val="20"/>
                <w:u w:color="000000"/>
              </w:rPr>
              <w:t>元</w:t>
            </w:r>
          </w:p>
        </w:tc>
      </w:tr>
      <w:tr w:rsidR="009F5971">
        <w:tc>
          <w:tcPr>
            <w:tcW w:w="2836" w:type="dxa"/>
            <w:vAlign w:val="center"/>
          </w:tcPr>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 xml:space="preserve">2. </w:t>
            </w:r>
            <w:r>
              <w:rPr>
                <w:rFonts w:ascii="Times New Roman" w:eastAsia="宋体" w:hAnsi="Times New Roman" w:cs="Times New Roman" w:hint="eastAsia"/>
                <w:color w:val="000000"/>
                <w:sz w:val="21"/>
                <w:szCs w:val="20"/>
                <w:u w:color="000000"/>
              </w:rPr>
              <w:t>参加学术会议费及差旅费</w:t>
            </w:r>
          </w:p>
        </w:tc>
        <w:tc>
          <w:tcPr>
            <w:tcW w:w="2028"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8</w:t>
            </w:r>
            <w:r>
              <w:rPr>
                <w:rFonts w:ascii="Times New Roman" w:eastAsia="宋体" w:hAnsi="Times New Roman" w:cs="Times New Roman" w:hint="eastAsia"/>
                <w:color w:val="000000"/>
                <w:sz w:val="21"/>
                <w:szCs w:val="20"/>
                <w:u w:color="000000"/>
              </w:rPr>
              <w:t>000</w:t>
            </w:r>
          </w:p>
        </w:tc>
        <w:tc>
          <w:tcPr>
            <w:tcW w:w="3658" w:type="dxa"/>
            <w:vAlign w:val="center"/>
          </w:tcPr>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w:t>
            </w:r>
            <w:r>
              <w:rPr>
                <w:rFonts w:ascii="Times New Roman" w:eastAsia="宋体" w:hAnsi="Times New Roman" w:cs="Times New Roman" w:hint="eastAsia"/>
                <w:color w:val="000000"/>
                <w:sz w:val="21"/>
                <w:szCs w:val="20"/>
                <w:u w:color="000000"/>
              </w:rPr>
              <w:t>000</w:t>
            </w:r>
            <w:r>
              <w:rPr>
                <w:rFonts w:ascii="Times New Roman" w:eastAsia="宋体" w:hAnsi="Times New Roman" w:cs="Times New Roman" w:hint="eastAsia"/>
                <w:color w:val="000000"/>
                <w:sz w:val="21"/>
                <w:szCs w:val="20"/>
                <w:u w:color="000000"/>
              </w:rPr>
              <w:t>元</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人</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次</w:t>
            </w:r>
            <w:r>
              <w:rPr>
                <w:rFonts w:ascii="Times New Roman" w:eastAsia="宋体" w:hAnsi="Times New Roman" w:cs="Times New Roman" w:hint="eastAsia"/>
                <w:color w:val="000000"/>
                <w:sz w:val="21"/>
                <w:szCs w:val="20"/>
                <w:u w:color="000000"/>
              </w:rPr>
              <w:t>*2=4000</w:t>
            </w:r>
            <w:r>
              <w:rPr>
                <w:rFonts w:ascii="Times New Roman" w:eastAsia="宋体" w:hAnsi="Times New Roman" w:cs="Times New Roman" w:hint="eastAsia"/>
                <w:color w:val="000000"/>
                <w:sz w:val="21"/>
                <w:szCs w:val="20"/>
                <w:u w:color="000000"/>
              </w:rPr>
              <w:t>元</w:t>
            </w:r>
          </w:p>
        </w:tc>
      </w:tr>
      <w:tr w:rsidR="009F5971">
        <w:tc>
          <w:tcPr>
            <w:tcW w:w="2836" w:type="dxa"/>
            <w:vAlign w:val="center"/>
          </w:tcPr>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 xml:space="preserve">3. </w:t>
            </w:r>
            <w:r>
              <w:rPr>
                <w:rFonts w:ascii="Times New Roman" w:eastAsia="宋体" w:hAnsi="Times New Roman" w:cs="Times New Roman" w:hint="eastAsia"/>
                <w:color w:val="000000"/>
                <w:sz w:val="21"/>
                <w:szCs w:val="20"/>
                <w:u w:color="000000"/>
              </w:rPr>
              <w:t>调查问卷复印等资料费</w:t>
            </w:r>
          </w:p>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复印调查问卷、笔、激光笔、本、硒鼓等</w:t>
            </w:r>
          </w:p>
        </w:tc>
        <w:tc>
          <w:tcPr>
            <w:tcW w:w="2028"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r>
              <w:rPr>
                <w:rFonts w:ascii="Times New Roman" w:eastAsia="宋体" w:hAnsi="Times New Roman" w:cs="Times New Roman" w:hint="eastAsia"/>
                <w:color w:val="000000"/>
                <w:sz w:val="21"/>
                <w:szCs w:val="20"/>
                <w:u w:color="000000"/>
              </w:rPr>
              <w:t>500</w:t>
            </w:r>
          </w:p>
        </w:tc>
        <w:tc>
          <w:tcPr>
            <w:tcW w:w="3658" w:type="dxa"/>
            <w:vAlign w:val="center"/>
          </w:tcPr>
          <w:p w:rsidR="009F5971" w:rsidRDefault="009F5971">
            <w:pPr>
              <w:adjustRightInd/>
              <w:snapToGrid/>
              <w:spacing w:after="0" w:line="640" w:lineRule="atLeast"/>
              <w:textAlignment w:val="baseline"/>
              <w:rPr>
                <w:rFonts w:ascii="Times New Roman" w:eastAsia="宋体" w:hAnsi="Times New Roman" w:cs="Times New Roman"/>
                <w:color w:val="000000"/>
                <w:sz w:val="21"/>
                <w:szCs w:val="20"/>
                <w:u w:color="000000"/>
              </w:rPr>
            </w:pPr>
          </w:p>
        </w:tc>
      </w:tr>
      <w:tr w:rsidR="009F5971">
        <w:tc>
          <w:tcPr>
            <w:tcW w:w="2836" w:type="dxa"/>
            <w:vAlign w:val="center"/>
          </w:tcPr>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 xml:space="preserve">4. </w:t>
            </w:r>
            <w:r>
              <w:rPr>
                <w:rFonts w:ascii="Times New Roman" w:eastAsia="宋体" w:hAnsi="Times New Roman" w:cs="Times New Roman" w:hint="eastAsia"/>
                <w:color w:val="000000"/>
                <w:sz w:val="21"/>
                <w:szCs w:val="20"/>
                <w:u w:color="000000"/>
              </w:rPr>
              <w:t>发表论文版面费</w:t>
            </w:r>
          </w:p>
        </w:tc>
        <w:tc>
          <w:tcPr>
            <w:tcW w:w="2028"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4000</w:t>
            </w:r>
          </w:p>
        </w:tc>
        <w:tc>
          <w:tcPr>
            <w:tcW w:w="3658" w:type="dxa"/>
            <w:vAlign w:val="center"/>
          </w:tcPr>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2000*2=4000</w:t>
            </w:r>
            <w:r>
              <w:rPr>
                <w:rFonts w:ascii="Times New Roman" w:eastAsia="宋体" w:hAnsi="Times New Roman" w:cs="Times New Roman" w:hint="eastAsia"/>
                <w:color w:val="000000"/>
                <w:sz w:val="21"/>
                <w:szCs w:val="20"/>
                <w:u w:color="000000"/>
              </w:rPr>
              <w:t>元</w:t>
            </w:r>
          </w:p>
        </w:tc>
      </w:tr>
      <w:tr w:rsidR="009F5971">
        <w:tc>
          <w:tcPr>
            <w:tcW w:w="2836" w:type="dxa"/>
            <w:vAlign w:val="center"/>
          </w:tcPr>
          <w:p w:rsidR="009F5971" w:rsidRDefault="00E51DEC">
            <w:pPr>
              <w:adjustRightInd/>
              <w:snapToGrid/>
              <w:spacing w:after="0" w:line="640" w:lineRule="atLeast"/>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r>
              <w:rPr>
                <w:rFonts w:ascii="Times New Roman" w:eastAsia="宋体" w:hAnsi="Times New Roman" w:cs="Times New Roman" w:hint="eastAsia"/>
                <w:color w:val="000000"/>
                <w:sz w:val="21"/>
                <w:szCs w:val="20"/>
                <w:u w:color="000000"/>
              </w:rPr>
              <w:t>其他</w:t>
            </w:r>
          </w:p>
        </w:tc>
        <w:tc>
          <w:tcPr>
            <w:tcW w:w="2028" w:type="dxa"/>
            <w:vAlign w:val="center"/>
          </w:tcPr>
          <w:p w:rsidR="009F5971" w:rsidRDefault="00E51DEC">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700</w:t>
            </w:r>
          </w:p>
        </w:tc>
        <w:tc>
          <w:tcPr>
            <w:tcW w:w="3658" w:type="dxa"/>
            <w:vAlign w:val="center"/>
          </w:tcPr>
          <w:p w:rsidR="009F5971" w:rsidRDefault="009F5971">
            <w:pPr>
              <w:adjustRightInd/>
              <w:snapToGrid/>
              <w:spacing w:after="0" w:line="640" w:lineRule="atLeast"/>
              <w:textAlignment w:val="baseline"/>
              <w:rPr>
                <w:rFonts w:ascii="Times New Roman" w:eastAsia="宋体" w:hAnsi="Times New Roman" w:cs="Times New Roman"/>
                <w:color w:val="000000"/>
                <w:sz w:val="21"/>
                <w:szCs w:val="20"/>
                <w:u w:color="000000"/>
              </w:rPr>
            </w:pPr>
          </w:p>
        </w:tc>
      </w:tr>
      <w:tr w:rsidR="009F5971">
        <w:tc>
          <w:tcPr>
            <w:tcW w:w="2836" w:type="dxa"/>
            <w:vAlign w:val="center"/>
          </w:tcPr>
          <w:p w:rsidR="009F5971" w:rsidRDefault="009F5971">
            <w:pPr>
              <w:adjustRightInd/>
              <w:snapToGrid/>
              <w:spacing w:after="0" w:line="640" w:lineRule="atLeast"/>
              <w:textAlignment w:val="baseline"/>
              <w:rPr>
                <w:rFonts w:ascii="Times New Roman" w:eastAsia="宋体" w:hAnsi="Times New Roman" w:cs="Times New Roman"/>
                <w:color w:val="000000"/>
                <w:sz w:val="21"/>
                <w:szCs w:val="20"/>
                <w:u w:color="000000"/>
              </w:rPr>
            </w:pPr>
          </w:p>
        </w:tc>
        <w:tc>
          <w:tcPr>
            <w:tcW w:w="2028" w:type="dxa"/>
            <w:vAlign w:val="center"/>
          </w:tcPr>
          <w:p w:rsidR="009F5971" w:rsidRDefault="009F5971">
            <w:pPr>
              <w:adjustRightInd/>
              <w:snapToGrid/>
              <w:spacing w:after="0" w:line="640" w:lineRule="atLeast"/>
              <w:textAlignment w:val="baseline"/>
              <w:rPr>
                <w:rFonts w:ascii="Times New Roman" w:eastAsia="宋体" w:hAnsi="Times New Roman" w:cs="Times New Roman"/>
                <w:color w:val="000000"/>
                <w:sz w:val="21"/>
                <w:szCs w:val="20"/>
                <w:u w:color="000000"/>
              </w:rPr>
            </w:pPr>
          </w:p>
        </w:tc>
        <w:tc>
          <w:tcPr>
            <w:tcW w:w="3658" w:type="dxa"/>
            <w:vAlign w:val="center"/>
          </w:tcPr>
          <w:p w:rsidR="009F5971" w:rsidRDefault="009F5971">
            <w:pPr>
              <w:adjustRightInd/>
              <w:snapToGrid/>
              <w:spacing w:after="0" w:line="640" w:lineRule="atLeast"/>
              <w:textAlignment w:val="baseline"/>
              <w:rPr>
                <w:rFonts w:ascii="Times New Roman" w:eastAsia="宋体" w:hAnsi="Times New Roman" w:cs="Times New Roman"/>
                <w:color w:val="000000"/>
                <w:sz w:val="21"/>
                <w:szCs w:val="20"/>
                <w:u w:color="000000"/>
              </w:rPr>
            </w:pPr>
          </w:p>
        </w:tc>
      </w:tr>
      <w:tr w:rsidR="009F5971">
        <w:tc>
          <w:tcPr>
            <w:tcW w:w="2836" w:type="dxa"/>
            <w:vAlign w:val="center"/>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vAlign w:val="center"/>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vAlign w:val="center"/>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9F5971">
        <w:tc>
          <w:tcPr>
            <w:tcW w:w="2836"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9F5971">
        <w:tc>
          <w:tcPr>
            <w:tcW w:w="2836"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9F5971">
        <w:tc>
          <w:tcPr>
            <w:tcW w:w="2836"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9F5971">
        <w:tc>
          <w:tcPr>
            <w:tcW w:w="2836"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9F5971">
        <w:tc>
          <w:tcPr>
            <w:tcW w:w="2836"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9F5971">
        <w:tc>
          <w:tcPr>
            <w:tcW w:w="2836"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9F5971">
        <w:tc>
          <w:tcPr>
            <w:tcW w:w="2836"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9F5971" w:rsidRDefault="009F5971">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9F5971" w:rsidRDefault="00E51DEC">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48"/>
        <w:gridCol w:w="1440"/>
        <w:gridCol w:w="1980"/>
        <w:gridCol w:w="2520"/>
        <w:gridCol w:w="1094"/>
      </w:tblGrid>
      <w:tr w:rsidR="009F5971">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9F5971" w:rsidRDefault="00E51DEC">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9F5971" w:rsidRDefault="00E51DEC">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9F5971" w:rsidRDefault="00E51DEC">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9F5971" w:rsidRDefault="00E51DEC">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9F5971" w:rsidRDefault="00E51DEC">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签字</w:t>
            </w:r>
          </w:p>
        </w:tc>
      </w:tr>
      <w:tr w:rsidR="009F5971">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9F5971">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9F5971">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9F5971">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9F5971">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9F5971">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9F5971" w:rsidRDefault="00E51DEC">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r>
              <w:rPr>
                <w:rFonts w:ascii="Times New Roman" w:eastAsia="仿宋_GB2312" w:hAnsi="Times New Roman" w:cs="Times New Roman" w:hint="eastAsia"/>
                <w:color w:val="000000"/>
                <w:spacing w:val="102"/>
                <w:sz w:val="28"/>
                <w:szCs w:val="20"/>
                <w:u w:color="000000"/>
              </w:rPr>
              <w:t>评审意见：</w:t>
            </w:r>
          </w:p>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9F5971" w:rsidRDefault="009F5971">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9F5971" w:rsidRDefault="009F5971">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9F5971" w:rsidRDefault="009F5971">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9F5971" w:rsidRDefault="00E51DEC">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Pr>
                <w:rFonts w:ascii="Times New Roman" w:eastAsia="仿宋_GB2312" w:hAnsi="Times New Roman" w:cs="Times New Roman" w:hint="eastAsia"/>
                <w:color w:val="000000"/>
                <w:spacing w:val="102"/>
                <w:sz w:val="28"/>
                <w:szCs w:val="20"/>
                <w:u w:color="000000"/>
              </w:rPr>
              <w:t>负责人（签字）</w:t>
            </w:r>
          </w:p>
          <w:p w:rsidR="009F5971" w:rsidRDefault="00E51DEC">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年</w:t>
            </w: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月</w:t>
            </w: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日</w:t>
            </w:r>
          </w:p>
          <w:p w:rsidR="009F5971" w:rsidRDefault="009F5971">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9F5971" w:rsidRDefault="009F5971">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9F5971" w:rsidRDefault="009F5971">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9F5971" w:rsidRDefault="00E51DEC">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hint="eastAsia"/>
          <w:color w:val="000000"/>
          <w:sz w:val="28"/>
          <w:szCs w:val="20"/>
          <w:u w:color="000000"/>
        </w:rPr>
        <w:lastRenderedPageBreak/>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774"/>
      </w:tblGrid>
      <w:tr w:rsidR="009F5971">
        <w:trPr>
          <w:trHeight w:val="5760"/>
        </w:trPr>
        <w:tc>
          <w:tcPr>
            <w:tcW w:w="8774" w:type="dxa"/>
            <w:tcBorders>
              <w:top w:val="single" w:sz="2" w:space="0" w:color="000000"/>
              <w:left w:val="single" w:sz="2" w:space="0" w:color="000000"/>
              <w:bottom w:val="single" w:sz="2" w:space="0" w:color="000000"/>
              <w:right w:val="single" w:sz="2" w:space="0" w:color="000000"/>
            </w:tcBorders>
          </w:tcPr>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9F5971">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9F5971" w:rsidRDefault="00E51DEC" w:rsidP="00E15AFC">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Pr>
                <w:rFonts w:ascii="Times New Roman" w:eastAsia="仿宋_GB2312" w:hAnsi="Times New Roman" w:cs="Times New Roman" w:hint="eastAsia"/>
                <w:color w:val="000000"/>
                <w:spacing w:val="102"/>
                <w:sz w:val="28"/>
                <w:szCs w:val="20"/>
                <w:u w:color="000000"/>
              </w:rPr>
              <w:t>学校（公章）</w:t>
            </w:r>
          </w:p>
          <w:p w:rsidR="009F5971" w:rsidRDefault="009F5971">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9F5971" w:rsidRDefault="00E51DEC">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年</w:t>
            </w: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月</w:t>
            </w: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日</w:t>
            </w:r>
          </w:p>
          <w:p w:rsidR="009F5971" w:rsidRDefault="009F5971">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9F5971" w:rsidRDefault="009F5971">
      <w:pPr>
        <w:spacing w:line="220" w:lineRule="atLeast"/>
      </w:pPr>
    </w:p>
    <w:sectPr w:rsidR="009F5971" w:rsidSect="009F597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DEC" w:rsidRDefault="00E51DEC" w:rsidP="009F5971">
      <w:pPr>
        <w:spacing w:after="0"/>
      </w:pPr>
      <w:r>
        <w:separator/>
      </w:r>
    </w:p>
  </w:endnote>
  <w:endnote w:type="continuationSeparator" w:id="0">
    <w:p w:rsidR="00E51DEC" w:rsidRDefault="00E51DEC" w:rsidP="009F5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JhengHei Light"/>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1450306942"/>
    </w:sdtPr>
    <w:sdtContent>
      <w:p w:rsidR="009F5971" w:rsidRDefault="009F5971">
        <w:pPr>
          <w:pStyle w:val="a3"/>
          <w:ind w:firstLine="560"/>
          <w:rPr>
            <w:rFonts w:asciiTheme="majorEastAsia" w:eastAsiaTheme="majorEastAsia" w:hAnsiTheme="majorEastAsia"/>
            <w:sz w:val="28"/>
            <w:szCs w:val="28"/>
          </w:rPr>
        </w:pPr>
        <w:r>
          <w:rPr>
            <w:rFonts w:asciiTheme="majorEastAsia" w:eastAsiaTheme="majorEastAsia" w:hAnsiTheme="majorEastAsia"/>
            <w:sz w:val="28"/>
            <w:szCs w:val="28"/>
          </w:rPr>
          <w:fldChar w:fldCharType="begin"/>
        </w:r>
        <w:r w:rsidR="00E51DEC">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E51DEC">
          <w:rPr>
            <w:rFonts w:asciiTheme="majorEastAsia" w:eastAsiaTheme="majorEastAsia" w:hAnsiTheme="majorEastAsia"/>
            <w:sz w:val="28"/>
            <w:szCs w:val="28"/>
            <w:lang w:val="zh-CN"/>
          </w:rPr>
          <w:t>-</w:t>
        </w:r>
        <w:r w:rsidR="00E51DEC">
          <w:rPr>
            <w:rFonts w:asciiTheme="majorEastAsia" w:eastAsiaTheme="majorEastAsia" w:hAnsiTheme="majorEastAsia"/>
            <w:sz w:val="28"/>
            <w:szCs w:val="28"/>
          </w:rPr>
          <w:t xml:space="preserve"> 24 -</w:t>
        </w:r>
        <w:r>
          <w:rPr>
            <w:rFonts w:asciiTheme="majorEastAsia" w:eastAsiaTheme="majorEastAsia" w:hAnsiTheme="majorEastAsia"/>
            <w:sz w:val="28"/>
            <w:szCs w:val="28"/>
          </w:rPr>
          <w:fldChar w:fldCharType="end"/>
        </w:r>
      </w:p>
    </w:sdtContent>
  </w:sdt>
  <w:p w:rsidR="009F5971" w:rsidRDefault="009F5971">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326167"/>
    </w:sdtPr>
    <w:sdtEndPr>
      <w:rPr>
        <w:rFonts w:asciiTheme="majorEastAsia" w:eastAsiaTheme="majorEastAsia" w:hAnsiTheme="majorEastAsia"/>
        <w:sz w:val="28"/>
        <w:szCs w:val="28"/>
      </w:rPr>
    </w:sdtEndPr>
    <w:sdtContent>
      <w:p w:rsidR="009F5971" w:rsidRDefault="009F5971">
        <w:pPr>
          <w:pStyle w:val="a3"/>
          <w:ind w:firstLine="360"/>
          <w:jc w:val="right"/>
          <w:rPr>
            <w:rFonts w:asciiTheme="majorEastAsia" w:eastAsiaTheme="majorEastAsia" w:hAnsiTheme="majorEastAsia"/>
            <w:sz w:val="28"/>
            <w:szCs w:val="28"/>
          </w:rPr>
        </w:pPr>
        <w:r>
          <w:rPr>
            <w:rFonts w:asciiTheme="majorEastAsia" w:eastAsiaTheme="majorEastAsia" w:hAnsiTheme="majorEastAsia"/>
            <w:sz w:val="28"/>
            <w:szCs w:val="28"/>
          </w:rPr>
          <w:fldChar w:fldCharType="begin"/>
        </w:r>
        <w:r w:rsidR="00E51DEC">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E15AFC" w:rsidRPr="00E15AFC">
          <w:rPr>
            <w:rFonts w:asciiTheme="majorEastAsia" w:eastAsiaTheme="majorEastAsia" w:hAnsiTheme="majorEastAsia"/>
            <w:noProof/>
            <w:sz w:val="28"/>
            <w:szCs w:val="28"/>
            <w:lang w:val="zh-CN"/>
          </w:rPr>
          <w:t>1</w:t>
        </w:r>
        <w:r>
          <w:rPr>
            <w:rFonts w:asciiTheme="majorEastAsia" w:eastAsiaTheme="majorEastAsia" w:hAnsiTheme="majorEastAsia"/>
            <w:sz w:val="28"/>
            <w:szCs w:val="28"/>
          </w:rPr>
          <w:fldChar w:fldCharType="end"/>
        </w:r>
      </w:p>
    </w:sdtContent>
  </w:sdt>
  <w:p w:rsidR="009F5971" w:rsidRDefault="009F5971">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971" w:rsidRDefault="009F5971">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DEC" w:rsidRDefault="00E51DEC" w:rsidP="009F5971">
      <w:pPr>
        <w:spacing w:after="0"/>
      </w:pPr>
      <w:r>
        <w:separator/>
      </w:r>
    </w:p>
  </w:footnote>
  <w:footnote w:type="continuationSeparator" w:id="0">
    <w:p w:rsidR="00E51DEC" w:rsidRDefault="00E51DEC" w:rsidP="009F597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971" w:rsidRDefault="009F5971">
    <w:pPr>
      <w:pStyle w:val="a4"/>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971" w:rsidRDefault="009F5971">
    <w:pPr>
      <w:pStyle w:val="a4"/>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971" w:rsidRDefault="009F5971">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1C4C35"/>
    <w:multiLevelType w:val="singleLevel"/>
    <w:tmpl w:val="801C4C35"/>
    <w:lvl w:ilvl="0">
      <w:start w:val="1"/>
      <w:numFmt w:val="decimal"/>
      <w:suff w:val="space"/>
      <w:lvlText w:val="%1."/>
      <w:lvlJc w:val="left"/>
    </w:lvl>
  </w:abstractNum>
  <w:abstractNum w:abstractNumId="1">
    <w:nsid w:val="913F7EEC"/>
    <w:multiLevelType w:val="singleLevel"/>
    <w:tmpl w:val="913F7EEC"/>
    <w:lvl w:ilvl="0">
      <w:start w:val="2"/>
      <w:numFmt w:val="chineseCounting"/>
      <w:suff w:val="nothing"/>
      <w:lvlText w:val="（%1）"/>
      <w:lvlJc w:val="left"/>
      <w:rPr>
        <w:rFonts w:hint="eastAsia"/>
      </w:rPr>
    </w:lvl>
  </w:abstractNum>
  <w:abstractNum w:abstractNumId="2">
    <w:nsid w:val="95D7AC84"/>
    <w:multiLevelType w:val="singleLevel"/>
    <w:tmpl w:val="95D7AC84"/>
    <w:lvl w:ilvl="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3074"/>
  </w:hdrShapeDefaults>
  <w:footnotePr>
    <w:footnote w:id="-1"/>
    <w:footnote w:id="0"/>
  </w:footnotePr>
  <w:endnotePr>
    <w:endnote w:id="-1"/>
    <w:endnote w:id="0"/>
  </w:endnotePr>
  <w:compat>
    <w:ulTrailSpace/>
    <w:useFELayout/>
  </w:compat>
  <w:rsids>
    <w:rsidRoot w:val="00D31D50"/>
    <w:rsid w:val="00323B43"/>
    <w:rsid w:val="003D37D8"/>
    <w:rsid w:val="00426133"/>
    <w:rsid w:val="004358AB"/>
    <w:rsid w:val="004B00E7"/>
    <w:rsid w:val="008B7726"/>
    <w:rsid w:val="009F5971"/>
    <w:rsid w:val="00BD3A1B"/>
    <w:rsid w:val="00C16990"/>
    <w:rsid w:val="00C7125C"/>
    <w:rsid w:val="00D31D50"/>
    <w:rsid w:val="00E15AFC"/>
    <w:rsid w:val="00E51DEC"/>
    <w:rsid w:val="01B7699B"/>
    <w:rsid w:val="03D225EC"/>
    <w:rsid w:val="0953020A"/>
    <w:rsid w:val="0A8A2493"/>
    <w:rsid w:val="12D45585"/>
    <w:rsid w:val="130053B9"/>
    <w:rsid w:val="16557F5D"/>
    <w:rsid w:val="17617ECE"/>
    <w:rsid w:val="18BB664D"/>
    <w:rsid w:val="1CDA21F1"/>
    <w:rsid w:val="1DD75737"/>
    <w:rsid w:val="1E2F7168"/>
    <w:rsid w:val="1EC76748"/>
    <w:rsid w:val="1F00447D"/>
    <w:rsid w:val="27C6729F"/>
    <w:rsid w:val="28D561E6"/>
    <w:rsid w:val="2AAD7E19"/>
    <w:rsid w:val="2E4B7183"/>
    <w:rsid w:val="30D519C1"/>
    <w:rsid w:val="34CD1768"/>
    <w:rsid w:val="34E34737"/>
    <w:rsid w:val="3921633F"/>
    <w:rsid w:val="3CFE1236"/>
    <w:rsid w:val="3E4B423D"/>
    <w:rsid w:val="41E017CB"/>
    <w:rsid w:val="4427773A"/>
    <w:rsid w:val="48780212"/>
    <w:rsid w:val="490903CE"/>
    <w:rsid w:val="4B2A3528"/>
    <w:rsid w:val="4F0662DA"/>
    <w:rsid w:val="4FD74368"/>
    <w:rsid w:val="51705FAE"/>
    <w:rsid w:val="51D7545A"/>
    <w:rsid w:val="53D63FF2"/>
    <w:rsid w:val="553E1FE3"/>
    <w:rsid w:val="5720742E"/>
    <w:rsid w:val="58CE57BF"/>
    <w:rsid w:val="590A719E"/>
    <w:rsid w:val="5AB61945"/>
    <w:rsid w:val="5BEA19A6"/>
    <w:rsid w:val="5CCE09EE"/>
    <w:rsid w:val="60D00FB5"/>
    <w:rsid w:val="64D60059"/>
    <w:rsid w:val="681137BF"/>
    <w:rsid w:val="6AC37048"/>
    <w:rsid w:val="723A1D97"/>
    <w:rsid w:val="73A11846"/>
    <w:rsid w:val="74476A77"/>
    <w:rsid w:val="79CE30CD"/>
    <w:rsid w:val="7A245ECF"/>
    <w:rsid w:val="7A5A51E0"/>
    <w:rsid w:val="7ABF701D"/>
    <w:rsid w:val="7C1E5F9C"/>
    <w:rsid w:val="7C3A3245"/>
    <w:rsid w:val="7C926D6D"/>
    <w:rsid w:val="7CEA1872"/>
    <w:rsid w:val="7D8D0F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971"/>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F5971"/>
    <w:pPr>
      <w:tabs>
        <w:tab w:val="center" w:pos="4153"/>
        <w:tab w:val="right" w:pos="8306"/>
      </w:tabs>
    </w:pPr>
    <w:rPr>
      <w:sz w:val="18"/>
      <w:szCs w:val="18"/>
    </w:rPr>
  </w:style>
  <w:style w:type="paragraph" w:styleId="a4">
    <w:name w:val="header"/>
    <w:basedOn w:val="a"/>
    <w:link w:val="Char0"/>
    <w:uiPriority w:val="99"/>
    <w:semiHidden/>
    <w:unhideWhenUsed/>
    <w:rsid w:val="009F5971"/>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qFormat/>
    <w:rsid w:val="009F5971"/>
    <w:rPr>
      <w:rFonts w:ascii="Tahoma" w:hAnsi="Tahoma"/>
      <w:sz w:val="18"/>
      <w:szCs w:val="18"/>
    </w:rPr>
  </w:style>
  <w:style w:type="character" w:customStyle="1" w:styleId="Char">
    <w:name w:val="页脚 Char"/>
    <w:basedOn w:val="a0"/>
    <w:link w:val="a3"/>
    <w:uiPriority w:val="99"/>
    <w:semiHidden/>
    <w:rsid w:val="009F5971"/>
    <w:rPr>
      <w:rFonts w:ascii="Tahoma" w:hAnsi="Tahoma"/>
      <w:sz w:val="18"/>
      <w:szCs w:val="18"/>
    </w:rPr>
  </w:style>
  <w:style w:type="paragraph" w:styleId="a5">
    <w:name w:val="List Paragraph"/>
    <w:basedOn w:val="a"/>
    <w:uiPriority w:val="34"/>
    <w:qFormat/>
    <w:rsid w:val="009F5971"/>
    <w:pPr>
      <w:ind w:firstLineChars="200" w:firstLine="420"/>
    </w:pPr>
  </w:style>
  <w:style w:type="paragraph" w:styleId="a6">
    <w:name w:val="Balloon Text"/>
    <w:basedOn w:val="a"/>
    <w:link w:val="Char1"/>
    <w:uiPriority w:val="99"/>
    <w:semiHidden/>
    <w:unhideWhenUsed/>
    <w:rsid w:val="00E15AFC"/>
    <w:pPr>
      <w:spacing w:after="0"/>
    </w:pPr>
    <w:rPr>
      <w:sz w:val="18"/>
      <w:szCs w:val="18"/>
    </w:rPr>
  </w:style>
  <w:style w:type="character" w:customStyle="1" w:styleId="Char1">
    <w:name w:val="批注框文本 Char"/>
    <w:basedOn w:val="a0"/>
    <w:link w:val="a6"/>
    <w:uiPriority w:val="99"/>
    <w:semiHidden/>
    <w:rsid w:val="00E15AFC"/>
    <w:rPr>
      <w:rFonts w:ascii="Tahoma" w:eastAsia="微软雅黑" w:hAnsi="Tahoma" w:cstheme="minorBid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1446</Words>
  <Characters>8247</Characters>
  <Application>Microsoft Office Word</Application>
  <DocSecurity>0</DocSecurity>
  <Lines>68</Lines>
  <Paragraphs>19</Paragraphs>
  <ScaleCrop>false</ScaleCrop>
  <Company/>
  <LinksUpToDate>false</LinksUpToDate>
  <CharactersWithSpaces>9674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倪丽梅</cp:lastModifiedBy>
  <cp:revision>3</cp:revision>
  <dcterms:created xsi:type="dcterms:W3CDTF">2008-09-11T17:20:00Z</dcterms:created>
  <dcterms:modified xsi:type="dcterms:W3CDTF">2018-09-28T08:47:00Z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