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8D4" w:rsidRDefault="00060787">
      <w:pPr>
        <w:widowControl w:val="0"/>
        <w:adjustRightInd/>
        <w:spacing w:after="0" w:line="243" w:lineRule="atLeast"/>
        <w:jc w:val="both"/>
        <w:textAlignment w:val="baseline"/>
        <w:rPr>
          <w:rFonts w:ascii="Times New Roman" w:eastAsia="黑体" w:hAnsi="Times New Roman" w:cs="Times New Roman"/>
          <w:color w:val="000000"/>
          <w:sz w:val="32"/>
          <w:szCs w:val="32"/>
          <w:u w:color="000000"/>
        </w:rPr>
      </w:pPr>
      <w:r>
        <w:rPr>
          <w:rFonts w:ascii="Times New Roman" w:eastAsia="黑体" w:hAnsi="Times New Roman" w:cs="Times New Roman" w:hint="eastAsia"/>
          <w:color w:val="000000"/>
          <w:sz w:val="32"/>
          <w:szCs w:val="32"/>
          <w:u w:color="000000"/>
        </w:rPr>
        <w:t>附件</w:t>
      </w:r>
      <w:r>
        <w:rPr>
          <w:rFonts w:ascii="Times New Roman" w:eastAsia="黑体" w:hAnsi="Times New Roman" w:cs="Times New Roman"/>
          <w:color w:val="000000"/>
          <w:sz w:val="32"/>
          <w:szCs w:val="32"/>
          <w:u w:color="000000"/>
        </w:rPr>
        <w:t>2</w:t>
      </w:r>
    </w:p>
    <w:p w:rsidR="00B608D4" w:rsidRDefault="00B608D4">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B608D4" w:rsidRDefault="00060787">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Pr>
          <w:rFonts w:ascii="方正小标宋简体" w:eastAsia="方正小标宋简体" w:hAnsi="Times New Roman" w:cs="Times New Roman" w:hint="eastAsia"/>
          <w:color w:val="000000"/>
          <w:sz w:val="44"/>
          <w:szCs w:val="44"/>
          <w:u w:color="000000"/>
        </w:rPr>
        <w:t>浙江省高等教育十三五第一批</w:t>
      </w:r>
    </w:p>
    <w:p w:rsidR="00B608D4" w:rsidRDefault="00060787">
      <w:pPr>
        <w:widowControl w:val="0"/>
        <w:adjustRightInd/>
        <w:spacing w:after="0" w:line="510" w:lineRule="atLeast"/>
        <w:jc w:val="center"/>
        <w:textAlignment w:val="baseline"/>
        <w:rPr>
          <w:rFonts w:ascii="方正小标宋简体" w:eastAsia="方正小标宋简体" w:hAnsi="Times New Roman" w:cs="Times New Roman"/>
          <w:color w:val="000000"/>
          <w:sz w:val="44"/>
          <w:szCs w:val="44"/>
          <w:u w:color="000000"/>
        </w:rPr>
      </w:pPr>
      <w:r>
        <w:rPr>
          <w:rFonts w:ascii="方正小标宋简体" w:eastAsia="方正小标宋简体" w:hAnsi="Times New Roman" w:cs="Times New Roman" w:hint="eastAsia"/>
          <w:color w:val="000000"/>
          <w:sz w:val="44"/>
          <w:szCs w:val="44"/>
          <w:u w:color="000000"/>
        </w:rPr>
        <w:t>教学改革研究项目</w:t>
      </w:r>
    </w:p>
    <w:p w:rsidR="00B608D4" w:rsidRDefault="00B608D4">
      <w:pPr>
        <w:widowControl w:val="0"/>
        <w:adjustRightInd/>
        <w:spacing w:after="0" w:line="532" w:lineRule="atLeast"/>
        <w:jc w:val="center"/>
        <w:textAlignment w:val="baseline"/>
        <w:rPr>
          <w:rFonts w:ascii="Times New Roman" w:eastAsia="宋体" w:hAnsi="Times New Roman" w:cs="Times New Roman"/>
          <w:color w:val="000000"/>
          <w:sz w:val="21"/>
          <w:szCs w:val="20"/>
          <w:u w:color="000000"/>
        </w:rPr>
      </w:pPr>
    </w:p>
    <w:p w:rsidR="00B608D4" w:rsidRDefault="00060787">
      <w:pPr>
        <w:widowControl w:val="0"/>
        <w:adjustRightInd/>
        <w:spacing w:after="0" w:line="510" w:lineRule="atLeast"/>
        <w:jc w:val="center"/>
        <w:textAlignment w:val="baseline"/>
        <w:rPr>
          <w:rFonts w:ascii="Times New Roman" w:eastAsia="宋体" w:hAnsi="Times New Roman" w:cs="Times New Roman"/>
          <w:color w:val="000000"/>
          <w:sz w:val="21"/>
          <w:szCs w:val="20"/>
          <w:u w:color="000000"/>
        </w:rPr>
      </w:pPr>
      <w:r>
        <w:rPr>
          <w:rFonts w:ascii="Times New Roman" w:eastAsia="黑体" w:hAnsi="Times New Roman" w:cs="Times New Roman" w:hint="eastAsia"/>
          <w:color w:val="000000"/>
          <w:sz w:val="36"/>
          <w:szCs w:val="20"/>
          <w:u w:color="000000"/>
        </w:rPr>
        <w:t>申</w:t>
      </w:r>
      <w:r>
        <w:rPr>
          <w:rFonts w:ascii="Times New Roman" w:eastAsia="黑体" w:hAnsi="Times New Roman" w:cs="Times New Roman"/>
          <w:color w:val="000000"/>
          <w:sz w:val="36"/>
          <w:szCs w:val="20"/>
          <w:u w:color="000000"/>
        </w:rPr>
        <w:t xml:space="preserve">    </w:t>
      </w:r>
      <w:r>
        <w:rPr>
          <w:rFonts w:ascii="Times New Roman" w:eastAsia="黑体" w:hAnsi="Times New Roman" w:cs="Times New Roman" w:hint="eastAsia"/>
          <w:color w:val="000000"/>
          <w:sz w:val="36"/>
          <w:szCs w:val="20"/>
          <w:u w:color="000000"/>
        </w:rPr>
        <w:t>请</w:t>
      </w:r>
      <w:r>
        <w:rPr>
          <w:rFonts w:ascii="Times New Roman" w:eastAsia="黑体" w:hAnsi="Times New Roman" w:cs="Times New Roman"/>
          <w:color w:val="000000"/>
          <w:sz w:val="36"/>
          <w:szCs w:val="20"/>
          <w:u w:color="000000"/>
        </w:rPr>
        <w:t xml:space="preserve">    </w:t>
      </w:r>
      <w:r>
        <w:rPr>
          <w:rFonts w:ascii="Times New Roman" w:eastAsia="黑体" w:hAnsi="Times New Roman" w:cs="Times New Roman" w:hint="eastAsia"/>
          <w:color w:val="000000"/>
          <w:sz w:val="36"/>
          <w:szCs w:val="20"/>
          <w:u w:color="000000"/>
        </w:rPr>
        <w:t>书</w:t>
      </w:r>
    </w:p>
    <w:p w:rsidR="00B608D4" w:rsidRDefault="00B608D4">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243" w:lineRule="atLeast"/>
        <w:jc w:val="center"/>
        <w:textAlignment w:val="baseline"/>
        <w:rPr>
          <w:rFonts w:ascii="Times New Roman" w:eastAsia="宋体" w:hAnsi="Times New Roman" w:cs="Times New Roman"/>
          <w:color w:val="000000"/>
          <w:sz w:val="21"/>
          <w:szCs w:val="20"/>
          <w:u w:color="000000"/>
        </w:rPr>
      </w:pPr>
    </w:p>
    <w:p w:rsidR="00B608D4" w:rsidRDefault="00060787" w:rsidP="00C2550B">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项目名称：</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“小镇办大学”</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B608D4" w:rsidRDefault="00060787">
      <w:pPr>
        <w:widowControl w:val="0"/>
        <w:adjustRightInd/>
        <w:spacing w:after="0" w:line="532" w:lineRule="atLeast"/>
        <w:ind w:firstLineChars="800" w:firstLine="2240"/>
        <w:jc w:val="both"/>
        <w:textAlignment w:val="baseline"/>
        <w:rPr>
          <w:rFonts w:ascii="Times New Roman" w:eastAsia="仿宋_GB2312" w:hAnsi="Times New Roman" w:cs="Times New Roman"/>
          <w:color w:val="000000"/>
          <w:sz w:val="28"/>
          <w:szCs w:val="20"/>
          <w:u w:val="single"/>
        </w:rPr>
      </w:pP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丽水学院与龙泉青瓷小镇校企合作特色办学</w:t>
      </w:r>
      <w:r>
        <w:rPr>
          <w:rFonts w:ascii="Times New Roman" w:eastAsia="仿宋_GB2312" w:hAnsi="Times New Roman" w:cs="Times New Roman" w:hint="eastAsia"/>
          <w:color w:val="000000"/>
          <w:sz w:val="28"/>
          <w:szCs w:val="20"/>
          <w:u w:val="single"/>
        </w:rPr>
        <w:t xml:space="preserve"> </w:t>
      </w:r>
    </w:p>
    <w:p w:rsidR="00B608D4" w:rsidRDefault="00060787" w:rsidP="00C2550B">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申</w:t>
      </w:r>
      <w:r>
        <w:rPr>
          <w:rFonts w:ascii="Times New Roman" w:eastAsia="仿宋_GB2312" w:hAnsi="Times New Roman" w:cs="Times New Roman" w:hint="eastAsia"/>
          <w:color w:val="000000"/>
          <w:sz w:val="28"/>
          <w:szCs w:val="20"/>
          <w:u w:color="000000"/>
        </w:rPr>
        <w:t xml:space="preserve"> </w:t>
      </w: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请</w:t>
      </w:r>
      <w:r>
        <w:rPr>
          <w:rFonts w:ascii="Times New Roman" w:eastAsia="仿宋_GB2312" w:hAnsi="Times New Roman" w:cs="Times New Roman" w:hint="eastAsia"/>
          <w:color w:val="000000"/>
          <w:sz w:val="28"/>
          <w:szCs w:val="20"/>
          <w:u w:color="000000"/>
        </w:rPr>
        <w:t xml:space="preserve"> </w:t>
      </w: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人</w:t>
      </w:r>
      <w:r>
        <w:rPr>
          <w:rFonts w:ascii="Times New Roman" w:eastAsia="仿宋_GB2312" w:hAnsi="Times New Roman" w:cs="Times New Roman" w:hint="eastAsia"/>
          <w:color w:val="000000"/>
          <w:sz w:val="28"/>
          <w:szCs w:val="20"/>
          <w:u w:color="000000"/>
        </w:rPr>
        <w:t>：</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季雨林</w:t>
      </w:r>
      <w:r>
        <w:rPr>
          <w:rFonts w:ascii="Times New Roman" w:eastAsia="仿宋_GB2312" w:hAnsi="Times New Roman" w:cs="Times New Roman" w:hint="eastAsia"/>
          <w:color w:val="000000"/>
          <w:sz w:val="28"/>
          <w:szCs w:val="20"/>
          <w:u w:val="single"/>
        </w:rPr>
        <w:t xml:space="preserve">                                  </w:t>
      </w:r>
    </w:p>
    <w:p w:rsidR="00B608D4" w:rsidRDefault="00060787">
      <w:pPr>
        <w:widowControl w:val="0"/>
        <w:adjustRightInd/>
        <w:spacing w:after="0" w:line="532" w:lineRule="atLeast"/>
        <w:ind w:firstLineChars="400" w:firstLine="1120"/>
        <w:jc w:val="both"/>
        <w:textAlignment w:val="baseline"/>
        <w:rPr>
          <w:rFonts w:ascii="Times New Roman" w:eastAsia="仿宋_GB2312" w:hAnsi="Times New Roman" w:cs="Times New Roman"/>
          <w:color w:val="000000"/>
          <w:sz w:val="28"/>
          <w:szCs w:val="20"/>
          <w:u w:val="single"/>
        </w:rPr>
      </w:pPr>
      <w:r>
        <w:rPr>
          <w:rFonts w:ascii="Times New Roman" w:eastAsia="仿宋_GB2312" w:hAnsi="Times New Roman" w:cs="Times New Roman" w:hint="eastAsia"/>
          <w:color w:val="000000"/>
          <w:sz w:val="28"/>
          <w:szCs w:val="20"/>
          <w:u w:color="000000"/>
        </w:rPr>
        <w:t>申请学校</w:t>
      </w:r>
      <w:r>
        <w:rPr>
          <w:rFonts w:ascii="Times New Roman" w:eastAsia="仿宋_GB2312" w:hAnsi="Times New Roman" w:cs="Times New Roman" w:hint="eastAsia"/>
          <w:color w:val="000000"/>
          <w:sz w:val="28"/>
          <w:szCs w:val="20"/>
          <w:u w:color="000000"/>
        </w:rPr>
        <w:t>：</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丽水学院</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B608D4" w:rsidRDefault="00060787" w:rsidP="00C2550B">
      <w:pPr>
        <w:widowControl w:val="0"/>
        <w:adjustRightInd/>
        <w:spacing w:after="0" w:line="532" w:lineRule="atLeast"/>
        <w:ind w:firstLineChars="202" w:firstLine="566"/>
        <w:jc w:val="both"/>
        <w:textAlignment w:val="baseline"/>
        <w:rPr>
          <w:rFonts w:ascii="Times New Roman" w:eastAsia="宋体" w:hAnsi="Times New Roman" w:cs="Times New Roman"/>
          <w:color w:val="000000"/>
          <w:sz w:val="21"/>
          <w:szCs w:val="20"/>
          <w:u w:color="000000"/>
        </w:rPr>
      </w:pP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通讯地址：</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浙江省丽水市莲都区丽水学院中国青瓷学院</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r>
        <w:rPr>
          <w:rFonts w:ascii="Times New Roman" w:eastAsia="仿宋_GB2312" w:hAnsi="Times New Roman" w:cs="Times New Roman" w:hint="eastAsia"/>
          <w:color w:val="000000"/>
          <w:sz w:val="28"/>
          <w:szCs w:val="20"/>
          <w:u w:val="single"/>
        </w:rPr>
        <w:t xml:space="preserve"> </w:t>
      </w:r>
    </w:p>
    <w:p w:rsidR="00B608D4" w:rsidRDefault="00060787" w:rsidP="00C2550B">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联系电话：</w:t>
      </w:r>
      <w:r>
        <w:rPr>
          <w:rFonts w:ascii="Times New Roman" w:eastAsia="仿宋_GB2312" w:hAnsi="Times New Roman" w:cs="Times New Roman" w:hint="eastAsia"/>
          <w:color w:val="000000"/>
          <w:sz w:val="28"/>
          <w:szCs w:val="20"/>
          <w:u w:val="single"/>
        </w:rPr>
        <w:t xml:space="preserve">                               18768184690                             </w:t>
      </w:r>
    </w:p>
    <w:p w:rsidR="00B608D4" w:rsidRDefault="00060787" w:rsidP="00C2550B">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r>
        <w:rPr>
          <w:rFonts w:ascii="Times New Roman" w:eastAsia="仿宋_GB2312" w:hAnsi="Times New Roman" w:cs="Times New Roman"/>
          <w:color w:val="000000"/>
          <w:sz w:val="28"/>
          <w:szCs w:val="20"/>
          <w:u w:color="000000"/>
        </w:rPr>
        <w:t xml:space="preserve">       </w:t>
      </w:r>
      <w:r>
        <w:rPr>
          <w:rFonts w:ascii="Times New Roman" w:eastAsia="仿宋_GB2312" w:hAnsi="Times New Roman" w:cs="Times New Roman" w:hint="eastAsia"/>
          <w:color w:val="000000"/>
          <w:sz w:val="28"/>
          <w:szCs w:val="20"/>
          <w:u w:color="000000"/>
        </w:rPr>
        <w:t xml:space="preserve"> </w:t>
      </w:r>
      <w:r>
        <w:rPr>
          <w:rFonts w:ascii="Times New Roman" w:eastAsia="仿宋_GB2312" w:hAnsi="Times New Roman" w:cs="Times New Roman" w:hint="eastAsia"/>
          <w:color w:val="000000"/>
          <w:sz w:val="28"/>
          <w:szCs w:val="20"/>
          <w:u w:color="000000"/>
        </w:rPr>
        <w:t>电子邮箱：</w:t>
      </w:r>
      <w:r>
        <w:rPr>
          <w:rFonts w:ascii="Times New Roman" w:eastAsia="仿宋_GB2312" w:hAnsi="Times New Roman" w:cs="Times New Roman" w:hint="eastAsia"/>
          <w:color w:val="000000"/>
          <w:sz w:val="28"/>
          <w:szCs w:val="20"/>
          <w:u w:val="single"/>
        </w:rPr>
        <w:t xml:space="preserve">                           17146176@qq.com                        </w:t>
      </w:r>
    </w:p>
    <w:p w:rsidR="00B608D4" w:rsidRDefault="00B608D4" w:rsidP="00C2550B">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p>
    <w:p w:rsidR="00B608D4" w:rsidRDefault="00B608D4" w:rsidP="00C2550B">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p>
    <w:p w:rsidR="00B608D4" w:rsidRDefault="00B608D4" w:rsidP="00C2550B">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p>
    <w:p w:rsidR="00B608D4" w:rsidRDefault="00B608D4" w:rsidP="00C2550B">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p>
    <w:p w:rsidR="00B608D4" w:rsidRDefault="00B608D4" w:rsidP="00C2550B">
      <w:pPr>
        <w:widowControl w:val="0"/>
        <w:adjustRightInd/>
        <w:spacing w:after="0" w:line="532" w:lineRule="atLeast"/>
        <w:ind w:firstLineChars="202" w:firstLine="566"/>
        <w:jc w:val="both"/>
        <w:textAlignment w:val="baseline"/>
        <w:rPr>
          <w:rFonts w:ascii="Times New Roman" w:eastAsia="仿宋_GB2312" w:hAnsi="Times New Roman" w:cs="Times New Roman"/>
          <w:color w:val="000000"/>
          <w:sz w:val="28"/>
          <w:szCs w:val="20"/>
          <w:u w:val="single"/>
        </w:rPr>
      </w:pPr>
    </w:p>
    <w:p w:rsidR="00B608D4" w:rsidRDefault="00B608D4">
      <w:pPr>
        <w:widowControl w:val="0"/>
        <w:adjustRightInd/>
        <w:spacing w:after="0" w:line="544" w:lineRule="atLeast"/>
        <w:jc w:val="center"/>
        <w:textAlignment w:val="baseline"/>
        <w:rPr>
          <w:rFonts w:ascii="Times New Roman" w:eastAsia="宋体" w:hAnsi="Times New Roman" w:cs="Times New Roman"/>
          <w:color w:val="000000"/>
          <w:sz w:val="21"/>
          <w:szCs w:val="20"/>
          <w:u w:color="000000"/>
        </w:rPr>
      </w:pPr>
    </w:p>
    <w:p w:rsidR="00B608D4" w:rsidRDefault="00060787">
      <w:pPr>
        <w:widowControl w:val="0"/>
        <w:adjustRightInd/>
        <w:spacing w:after="0" w:line="532" w:lineRule="atLeast"/>
        <w:jc w:val="center"/>
        <w:textAlignment w:val="baseline"/>
        <w:rPr>
          <w:rFonts w:ascii="Times New Roman" w:eastAsia="宋体" w:hAnsi="Times New Roman" w:cs="Times New Roman"/>
          <w:color w:val="000000"/>
          <w:sz w:val="32"/>
          <w:szCs w:val="32"/>
          <w:u w:color="000000"/>
        </w:rPr>
      </w:pPr>
      <w:r>
        <w:rPr>
          <w:rFonts w:ascii="Times New Roman" w:eastAsia="仿宋_GB2312" w:hAnsi="Times New Roman" w:cs="Times New Roman" w:hint="eastAsia"/>
          <w:color w:val="000000"/>
          <w:sz w:val="32"/>
          <w:szCs w:val="32"/>
          <w:u w:color="000000"/>
        </w:rPr>
        <w:t>浙</w:t>
      </w:r>
      <w:r>
        <w:rPr>
          <w:rFonts w:ascii="Times New Roman" w:eastAsia="仿宋_GB2312" w:hAnsi="Times New Roman" w:cs="Times New Roman"/>
          <w:color w:val="000000"/>
          <w:sz w:val="32"/>
          <w:szCs w:val="32"/>
          <w:u w:color="000000"/>
        </w:rPr>
        <w:t xml:space="preserve"> </w:t>
      </w:r>
      <w:r>
        <w:rPr>
          <w:rFonts w:ascii="Times New Roman" w:eastAsia="仿宋_GB2312" w:hAnsi="Times New Roman" w:cs="Times New Roman" w:hint="eastAsia"/>
          <w:color w:val="000000"/>
          <w:sz w:val="32"/>
          <w:szCs w:val="32"/>
          <w:u w:color="000000"/>
        </w:rPr>
        <w:t>江</w:t>
      </w:r>
      <w:r>
        <w:rPr>
          <w:rFonts w:ascii="Times New Roman" w:eastAsia="仿宋_GB2312" w:hAnsi="Times New Roman" w:cs="Times New Roman"/>
          <w:color w:val="000000"/>
          <w:sz w:val="32"/>
          <w:szCs w:val="32"/>
          <w:u w:color="000000"/>
        </w:rPr>
        <w:t xml:space="preserve"> </w:t>
      </w:r>
      <w:r>
        <w:rPr>
          <w:rFonts w:ascii="Times New Roman" w:eastAsia="仿宋_GB2312" w:hAnsi="Times New Roman" w:cs="Times New Roman" w:hint="eastAsia"/>
          <w:color w:val="000000"/>
          <w:sz w:val="32"/>
          <w:szCs w:val="32"/>
          <w:u w:color="000000"/>
        </w:rPr>
        <w:t>省</w:t>
      </w:r>
      <w:r>
        <w:rPr>
          <w:rFonts w:ascii="Times New Roman" w:eastAsia="仿宋_GB2312" w:hAnsi="Times New Roman" w:cs="Times New Roman"/>
          <w:color w:val="000000"/>
          <w:sz w:val="32"/>
          <w:szCs w:val="32"/>
          <w:u w:color="000000"/>
        </w:rPr>
        <w:t xml:space="preserve"> </w:t>
      </w:r>
      <w:r>
        <w:rPr>
          <w:rFonts w:ascii="Times New Roman" w:eastAsia="仿宋_GB2312" w:hAnsi="Times New Roman" w:cs="Times New Roman" w:hint="eastAsia"/>
          <w:color w:val="000000"/>
          <w:sz w:val="32"/>
          <w:szCs w:val="32"/>
          <w:u w:color="000000"/>
        </w:rPr>
        <w:t>教</w:t>
      </w:r>
      <w:r>
        <w:rPr>
          <w:rFonts w:ascii="Times New Roman" w:eastAsia="仿宋_GB2312" w:hAnsi="Times New Roman" w:cs="Times New Roman"/>
          <w:color w:val="000000"/>
          <w:sz w:val="32"/>
          <w:szCs w:val="32"/>
          <w:u w:color="000000"/>
        </w:rPr>
        <w:t xml:space="preserve"> </w:t>
      </w:r>
      <w:r>
        <w:rPr>
          <w:rFonts w:ascii="Times New Roman" w:eastAsia="仿宋_GB2312" w:hAnsi="Times New Roman" w:cs="Times New Roman" w:hint="eastAsia"/>
          <w:color w:val="000000"/>
          <w:sz w:val="32"/>
          <w:szCs w:val="32"/>
          <w:u w:color="000000"/>
        </w:rPr>
        <w:t>育</w:t>
      </w:r>
      <w:r>
        <w:rPr>
          <w:rFonts w:ascii="Times New Roman" w:eastAsia="仿宋_GB2312" w:hAnsi="Times New Roman" w:cs="Times New Roman"/>
          <w:color w:val="000000"/>
          <w:sz w:val="32"/>
          <w:szCs w:val="32"/>
          <w:u w:color="000000"/>
        </w:rPr>
        <w:t xml:space="preserve"> </w:t>
      </w:r>
      <w:r>
        <w:rPr>
          <w:rFonts w:ascii="Times New Roman" w:eastAsia="仿宋_GB2312" w:hAnsi="Times New Roman" w:cs="Times New Roman" w:hint="eastAsia"/>
          <w:color w:val="000000"/>
          <w:sz w:val="32"/>
          <w:szCs w:val="32"/>
          <w:u w:color="000000"/>
        </w:rPr>
        <w:t>厅</w:t>
      </w:r>
    </w:p>
    <w:p w:rsidR="00B608D4" w:rsidRDefault="00060787" w:rsidP="00C2550B">
      <w:pPr>
        <w:widowControl w:val="0"/>
        <w:adjustRightInd/>
        <w:spacing w:after="0" w:line="544" w:lineRule="atLeast"/>
        <w:jc w:val="center"/>
        <w:textAlignment w:val="baseline"/>
        <w:rPr>
          <w:rFonts w:ascii="Times New Roman" w:eastAsia="仿宋_GB2312" w:hAnsi="Times New Roman" w:cs="Times New Roman"/>
          <w:b/>
          <w:color w:val="000000"/>
          <w:sz w:val="28"/>
          <w:szCs w:val="20"/>
          <w:u w:color="000000"/>
        </w:rPr>
      </w:pPr>
      <w:r>
        <w:rPr>
          <w:rFonts w:ascii="Times New Roman" w:eastAsia="仿宋_GB2312" w:hAnsi="Times New Roman" w:cs="Times New Roman"/>
          <w:color w:val="000000"/>
          <w:sz w:val="32"/>
          <w:szCs w:val="32"/>
          <w:u w:color="000000"/>
        </w:rPr>
        <w:t>2018</w:t>
      </w:r>
      <w:r>
        <w:rPr>
          <w:rFonts w:ascii="Times New Roman" w:eastAsia="仿宋_GB2312" w:hAnsi="Times New Roman" w:cs="Times New Roman" w:hint="eastAsia"/>
          <w:color w:val="000000"/>
          <w:sz w:val="32"/>
          <w:szCs w:val="32"/>
          <w:u w:color="000000"/>
        </w:rPr>
        <w:t>年制</w:t>
      </w:r>
    </w:p>
    <w:p w:rsidR="00B608D4" w:rsidRDefault="00060787">
      <w:pPr>
        <w:widowControl w:val="0"/>
        <w:adjustRightInd/>
        <w:spacing w:after="0" w:line="544" w:lineRule="atLeast"/>
        <w:jc w:val="both"/>
        <w:textAlignment w:val="baseline"/>
        <w:rPr>
          <w:rFonts w:ascii="Times New Roman" w:eastAsia="仿宋_GB2312" w:hAnsi="Times New Roman" w:cs="Times New Roman"/>
          <w:b/>
          <w:color w:val="000000"/>
          <w:sz w:val="28"/>
          <w:szCs w:val="20"/>
          <w:u w:color="000000"/>
        </w:rPr>
      </w:pPr>
      <w:r>
        <w:rPr>
          <w:rFonts w:ascii="Times New Roman" w:eastAsia="仿宋_GB2312" w:hAnsi="Times New Roman" w:cs="Times New Roman" w:hint="eastAsia"/>
          <w:b/>
          <w:color w:val="000000"/>
          <w:sz w:val="28"/>
          <w:szCs w:val="20"/>
          <w:u w:color="000000"/>
        </w:rPr>
        <w:lastRenderedPageBreak/>
        <w:t>一、简表</w:t>
      </w:r>
    </w:p>
    <w:tbl>
      <w:tblPr>
        <w:tblW w:w="93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6"/>
        <w:gridCol w:w="1381"/>
        <w:gridCol w:w="989"/>
        <w:gridCol w:w="57"/>
        <w:gridCol w:w="242"/>
        <w:gridCol w:w="182"/>
        <w:gridCol w:w="336"/>
        <w:gridCol w:w="172"/>
        <w:gridCol w:w="194"/>
        <w:gridCol w:w="701"/>
        <w:gridCol w:w="94"/>
        <w:gridCol w:w="94"/>
        <w:gridCol w:w="39"/>
        <w:gridCol w:w="794"/>
        <w:gridCol w:w="62"/>
        <w:gridCol w:w="121"/>
        <w:gridCol w:w="454"/>
        <w:gridCol w:w="414"/>
        <w:gridCol w:w="215"/>
        <w:gridCol w:w="33"/>
        <w:gridCol w:w="97"/>
        <w:gridCol w:w="82"/>
        <w:gridCol w:w="265"/>
        <w:gridCol w:w="143"/>
        <w:gridCol w:w="698"/>
        <w:gridCol w:w="849"/>
      </w:tblGrid>
      <w:tr w:rsidR="00B608D4">
        <w:trPr>
          <w:cantSplit/>
          <w:trHeight w:val="441"/>
        </w:trPr>
        <w:tc>
          <w:tcPr>
            <w:tcW w:w="646" w:type="dxa"/>
            <w:vMerge w:val="restart"/>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w:t>
            </w:r>
          </w:p>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目</w:t>
            </w:r>
          </w:p>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简</w:t>
            </w:r>
          </w:p>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况</w:t>
            </w:r>
          </w:p>
        </w:tc>
        <w:tc>
          <w:tcPr>
            <w:tcW w:w="1381" w:type="dxa"/>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项目名称</w:t>
            </w:r>
          </w:p>
        </w:tc>
        <w:tc>
          <w:tcPr>
            <w:tcW w:w="7327" w:type="dxa"/>
            <w:gridSpan w:val="2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小镇办大学”</w:t>
            </w: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丽水学院与龙泉青瓷小镇校企合作特色办学</w:t>
            </w:r>
          </w:p>
        </w:tc>
      </w:tr>
      <w:tr w:rsidR="00B608D4">
        <w:trPr>
          <w:cantSplit/>
          <w:trHeight w:val="1287"/>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项目类别</w:t>
            </w:r>
          </w:p>
        </w:tc>
        <w:tc>
          <w:tcPr>
            <w:tcW w:w="7327" w:type="dxa"/>
            <w:gridSpan w:val="2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1"/>
                <w:u w:color="000000"/>
              </w:rPr>
            </w:pPr>
            <w:r>
              <w:rPr>
                <w:rFonts w:ascii="Times New Roman" w:eastAsia="宋体" w:hAnsi="Times New Roman" w:cs="Times New Roman"/>
                <w:color w:val="000000"/>
                <w:sz w:val="21"/>
                <w:szCs w:val="21"/>
                <w:u w:color="000000"/>
              </w:rPr>
              <w:sym w:font="Wingdings 2" w:char="0052"/>
            </w:r>
            <w:r>
              <w:rPr>
                <w:rFonts w:ascii="Times New Roman" w:eastAsia="宋体" w:hAnsi="Times New Roman" w:cs="Times New Roman"/>
                <w:color w:val="000000"/>
                <w:sz w:val="21"/>
                <w:szCs w:val="21"/>
                <w:u w:color="000000"/>
              </w:rPr>
              <w:t>A</w:t>
            </w:r>
            <w:r>
              <w:rPr>
                <w:rFonts w:ascii="Times New Roman" w:eastAsia="宋体" w:hAnsi="Times New Roman" w:cs="Times New Roman" w:hint="eastAsia"/>
                <w:color w:val="000000"/>
                <w:sz w:val="21"/>
                <w:szCs w:val="21"/>
                <w:u w:color="000000"/>
              </w:rPr>
              <w:t>、</w:t>
            </w:r>
            <w:r w:rsidRPr="00C2550B">
              <w:rPr>
                <w:rFonts w:ascii="Times New Roman" w:eastAsia="宋体" w:hAnsi="Times New Roman" w:cs="Times New Roman" w:hint="eastAsia"/>
                <w:b/>
                <w:color w:val="000000"/>
                <w:sz w:val="21"/>
                <w:szCs w:val="21"/>
                <w:u w:color="000000"/>
              </w:rPr>
              <w:t>总体研究</w:t>
            </w:r>
            <w:r>
              <w:rPr>
                <w:rFonts w:ascii="Times New Roman" w:eastAsia="宋体" w:hAnsi="Times New Roman" w:cs="Times New Roman"/>
                <w:color w:val="000000"/>
                <w:sz w:val="21"/>
                <w:szCs w:val="21"/>
                <w:u w:color="000000"/>
              </w:rPr>
              <w:t xml:space="preserve">   </w:t>
            </w:r>
            <w:r>
              <w:rPr>
                <w:rFonts w:ascii="Times New Roman" w:eastAsia="宋体" w:hAnsi="Times New Roman" w:cs="Times New Roman"/>
                <w:color w:val="000000"/>
                <w:sz w:val="21"/>
                <w:szCs w:val="21"/>
                <w:u w:color="000000"/>
              </w:rPr>
              <w:sym w:font="Wingdings 2" w:char="00A3"/>
            </w:r>
            <w:r>
              <w:rPr>
                <w:rFonts w:ascii="Times New Roman" w:eastAsia="宋体" w:hAnsi="Times New Roman" w:cs="Times New Roman"/>
                <w:color w:val="000000"/>
                <w:sz w:val="21"/>
                <w:szCs w:val="21"/>
                <w:u w:color="000000"/>
              </w:rPr>
              <w:t xml:space="preserve"> B</w:t>
            </w:r>
            <w:r>
              <w:rPr>
                <w:rFonts w:ascii="Times New Roman" w:eastAsia="宋体" w:hAnsi="Times New Roman" w:cs="Times New Roman" w:hint="eastAsia"/>
                <w:color w:val="000000"/>
                <w:sz w:val="21"/>
                <w:szCs w:val="21"/>
                <w:u w:color="000000"/>
              </w:rPr>
              <w:t>、专业大类</w:t>
            </w:r>
            <w:r>
              <w:rPr>
                <w:rFonts w:ascii="Times New Roman" w:eastAsia="宋体" w:hAnsi="Times New Roman" w:cs="Times New Roman"/>
                <w:color w:val="000000"/>
                <w:sz w:val="21"/>
                <w:szCs w:val="21"/>
                <w:u w:color="000000"/>
              </w:rPr>
              <w:t xml:space="preserve">   </w:t>
            </w:r>
            <w:r>
              <w:rPr>
                <w:rFonts w:ascii="Times New Roman" w:eastAsia="宋体" w:hAnsi="Times New Roman" w:cs="Times New Roman"/>
                <w:color w:val="000000"/>
                <w:sz w:val="21"/>
                <w:szCs w:val="21"/>
                <w:u w:color="000000"/>
              </w:rPr>
              <w:sym w:font="Wingdings 2" w:char="00A3"/>
            </w:r>
            <w:r>
              <w:rPr>
                <w:rFonts w:ascii="Times New Roman" w:eastAsia="宋体" w:hAnsi="Times New Roman" w:cs="Times New Roman"/>
                <w:color w:val="000000"/>
                <w:sz w:val="21"/>
                <w:szCs w:val="21"/>
                <w:u w:color="000000"/>
              </w:rPr>
              <w:t>C</w:t>
            </w:r>
            <w:r>
              <w:rPr>
                <w:rFonts w:ascii="Times New Roman" w:eastAsia="宋体" w:hAnsi="Times New Roman" w:cs="Times New Roman" w:hint="eastAsia"/>
                <w:color w:val="000000"/>
                <w:sz w:val="21"/>
                <w:szCs w:val="21"/>
                <w:u w:color="000000"/>
              </w:rPr>
              <w:t>、教学管理</w:t>
            </w:r>
          </w:p>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1"/>
                <w:u w:color="000000"/>
              </w:rPr>
              <w:sym w:font="Wingdings 2" w:char="00A3"/>
            </w:r>
            <w:r>
              <w:rPr>
                <w:rFonts w:ascii="Times New Roman" w:eastAsia="宋体" w:hAnsi="Times New Roman" w:cs="Times New Roman"/>
                <w:color w:val="000000"/>
                <w:sz w:val="21"/>
                <w:szCs w:val="21"/>
                <w:u w:color="000000"/>
              </w:rPr>
              <w:t>D</w:t>
            </w:r>
            <w:r>
              <w:rPr>
                <w:rFonts w:ascii="Times New Roman" w:eastAsia="宋体" w:hAnsi="Times New Roman" w:cs="Times New Roman" w:hint="eastAsia"/>
                <w:color w:val="000000"/>
                <w:sz w:val="21"/>
                <w:szCs w:val="21"/>
                <w:u w:color="000000"/>
              </w:rPr>
              <w:t>、课程改革</w:t>
            </w:r>
            <w:r>
              <w:rPr>
                <w:rFonts w:ascii="Times New Roman" w:eastAsia="宋体" w:hAnsi="Times New Roman" w:cs="Times New Roman"/>
                <w:color w:val="000000"/>
                <w:sz w:val="21"/>
                <w:szCs w:val="21"/>
                <w:u w:color="000000"/>
              </w:rPr>
              <w:t xml:space="preserve">   </w:t>
            </w:r>
            <w:r>
              <w:rPr>
                <w:rFonts w:ascii="Times New Roman" w:eastAsia="宋体" w:hAnsi="Times New Roman" w:cs="Times New Roman"/>
                <w:color w:val="000000"/>
                <w:sz w:val="21"/>
                <w:szCs w:val="21"/>
                <w:u w:color="000000"/>
              </w:rPr>
              <w:sym w:font="Wingdings 2" w:char="00A3"/>
            </w:r>
            <w:r>
              <w:rPr>
                <w:rFonts w:ascii="Times New Roman" w:eastAsia="宋体" w:hAnsi="Times New Roman" w:cs="Times New Roman"/>
                <w:color w:val="000000"/>
                <w:sz w:val="21"/>
                <w:szCs w:val="21"/>
                <w:u w:color="000000"/>
              </w:rPr>
              <w:t xml:space="preserve"> E</w:t>
            </w:r>
            <w:r>
              <w:rPr>
                <w:rFonts w:ascii="Times New Roman" w:eastAsia="宋体" w:hAnsi="Times New Roman" w:cs="Times New Roman" w:hint="eastAsia"/>
                <w:color w:val="000000"/>
                <w:sz w:val="21"/>
                <w:szCs w:val="21"/>
                <w:u w:color="000000"/>
              </w:rPr>
              <w:t>、实验实践</w:t>
            </w:r>
            <w:r>
              <w:rPr>
                <w:rFonts w:ascii="Times New Roman" w:eastAsia="宋体" w:hAnsi="Times New Roman" w:cs="Times New Roman"/>
                <w:color w:val="000000"/>
                <w:sz w:val="21"/>
                <w:szCs w:val="21"/>
                <w:u w:color="000000"/>
              </w:rPr>
              <w:t xml:space="preserve">  </w:t>
            </w:r>
            <w:r w:rsidR="00C2550B">
              <w:rPr>
                <w:rFonts w:ascii="Times New Roman" w:eastAsia="宋体" w:hAnsi="Times New Roman" w:cs="Times New Roman" w:hint="eastAsia"/>
                <w:color w:val="000000"/>
                <w:sz w:val="21"/>
                <w:szCs w:val="21"/>
                <w:u w:color="000000"/>
              </w:rPr>
              <w:t xml:space="preserve"> </w:t>
            </w:r>
            <w:r>
              <w:rPr>
                <w:rFonts w:ascii="Times New Roman" w:eastAsia="宋体" w:hAnsi="Times New Roman" w:cs="Times New Roman"/>
                <w:color w:val="000000"/>
                <w:sz w:val="21"/>
                <w:szCs w:val="21"/>
                <w:u w:color="000000"/>
              </w:rPr>
              <w:sym w:font="Wingdings 2" w:char="00A3"/>
            </w:r>
            <w:r>
              <w:rPr>
                <w:rFonts w:ascii="Times New Roman" w:eastAsia="宋体" w:hAnsi="Times New Roman" w:cs="Times New Roman"/>
                <w:color w:val="000000"/>
                <w:sz w:val="21"/>
                <w:szCs w:val="21"/>
                <w:u w:color="000000"/>
              </w:rPr>
              <w:t xml:space="preserve"> F</w:t>
            </w:r>
            <w:r>
              <w:rPr>
                <w:rFonts w:ascii="Times New Roman" w:eastAsia="宋体" w:hAnsi="Times New Roman" w:cs="Times New Roman" w:hint="eastAsia"/>
                <w:color w:val="000000"/>
                <w:sz w:val="21"/>
                <w:szCs w:val="21"/>
                <w:u w:color="000000"/>
              </w:rPr>
              <w:t>、自选项目</w:t>
            </w:r>
          </w:p>
        </w:tc>
      </w:tr>
      <w:tr w:rsidR="00B608D4">
        <w:trPr>
          <w:cantSplit/>
          <w:trHeight w:val="441"/>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起止年月</w:t>
            </w:r>
          </w:p>
        </w:tc>
        <w:tc>
          <w:tcPr>
            <w:tcW w:w="7327" w:type="dxa"/>
            <w:gridSpan w:val="2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2018.9-2019.12</w:t>
            </w:r>
          </w:p>
        </w:tc>
      </w:tr>
      <w:tr w:rsidR="00B608D4">
        <w:trPr>
          <w:cantSplit/>
          <w:trHeight w:val="441"/>
        </w:trPr>
        <w:tc>
          <w:tcPr>
            <w:tcW w:w="646" w:type="dxa"/>
            <w:vMerge w:val="restart"/>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w:t>
            </w:r>
          </w:p>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目</w:t>
            </w:r>
          </w:p>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申</w:t>
            </w:r>
          </w:p>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请</w:t>
            </w:r>
          </w:p>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人</w:t>
            </w:r>
          </w:p>
        </w:tc>
        <w:tc>
          <w:tcPr>
            <w:tcW w:w="1381" w:type="dxa"/>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姓</w:t>
            </w:r>
            <w:r>
              <w:rPr>
                <w:rFonts w:ascii="Times New Roman" w:eastAsia="宋体" w:hAnsi="Times New Roman" w:cs="Times New Roman"/>
                <w:color w:val="000000"/>
                <w:sz w:val="21"/>
                <w:szCs w:val="20"/>
                <w:u w:color="000000"/>
              </w:rPr>
              <w:t xml:space="preserve">   </w:t>
            </w:r>
            <w:r>
              <w:rPr>
                <w:rFonts w:ascii="Times New Roman" w:eastAsia="宋体" w:hAnsi="Times New Roman" w:cs="Times New Roman" w:hint="eastAsia"/>
                <w:color w:val="000000"/>
                <w:sz w:val="21"/>
                <w:szCs w:val="20"/>
                <w:u w:color="000000"/>
              </w:rPr>
              <w:t>名</w:t>
            </w:r>
          </w:p>
        </w:tc>
        <w:tc>
          <w:tcPr>
            <w:tcW w:w="2172" w:type="dxa"/>
            <w:gridSpan w:val="7"/>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季雨林</w:t>
            </w:r>
          </w:p>
        </w:tc>
        <w:tc>
          <w:tcPr>
            <w:tcW w:w="928"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性别</w:t>
            </w:r>
          </w:p>
        </w:tc>
        <w:tc>
          <w:tcPr>
            <w:tcW w:w="977"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083"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出生年月</w:t>
            </w:r>
          </w:p>
        </w:tc>
        <w:tc>
          <w:tcPr>
            <w:tcW w:w="2167" w:type="dxa"/>
            <w:gridSpan w:val="7"/>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1990.01.10</w:t>
            </w:r>
          </w:p>
        </w:tc>
      </w:tr>
      <w:tr w:rsidR="00B608D4">
        <w:trPr>
          <w:cantSplit/>
          <w:trHeight w:val="462"/>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669"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专业技术职务</w:t>
            </w:r>
            <w:r>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行政职务</w:t>
            </w:r>
          </w:p>
        </w:tc>
        <w:tc>
          <w:tcPr>
            <w:tcW w:w="1812" w:type="dxa"/>
            <w:gridSpan w:val="8"/>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初级</w:t>
            </w:r>
            <w:r>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无</w:t>
            </w:r>
          </w:p>
        </w:tc>
        <w:tc>
          <w:tcPr>
            <w:tcW w:w="2190" w:type="dxa"/>
            <w:gridSpan w:val="8"/>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最终学位</w:t>
            </w:r>
            <w:r>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授予国家</w:t>
            </w:r>
          </w:p>
        </w:tc>
        <w:tc>
          <w:tcPr>
            <w:tcW w:w="2037" w:type="dxa"/>
            <w:gridSpan w:val="5"/>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硕士</w:t>
            </w:r>
            <w:r>
              <w:rPr>
                <w:rFonts w:ascii="Times New Roman" w:eastAsia="宋体" w:hAnsi="Times New Roman" w:cs="Times New Roman"/>
                <w:color w:val="000000"/>
                <w:sz w:val="21"/>
                <w:szCs w:val="20"/>
                <w:u w:color="000000"/>
              </w:rPr>
              <w:t>/</w:t>
            </w:r>
            <w:r>
              <w:rPr>
                <w:rFonts w:ascii="Times New Roman" w:eastAsia="宋体" w:hAnsi="Times New Roman" w:cs="Times New Roman" w:hint="eastAsia"/>
                <w:color w:val="000000"/>
                <w:sz w:val="21"/>
                <w:szCs w:val="20"/>
                <w:u w:color="000000"/>
              </w:rPr>
              <w:t>中国</w:t>
            </w:r>
            <w:bookmarkStart w:id="0" w:name="_GoBack"/>
            <w:bookmarkEnd w:id="0"/>
          </w:p>
        </w:tc>
      </w:tr>
      <w:tr w:rsidR="00B608D4">
        <w:trPr>
          <w:cantSplit/>
          <w:trHeight w:val="39"/>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所在学校</w:t>
            </w:r>
          </w:p>
        </w:tc>
        <w:tc>
          <w:tcPr>
            <w:tcW w:w="1288" w:type="dxa"/>
            <w:gridSpan w:val="3"/>
            <w:vMerge w:val="restart"/>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学校名称</w:t>
            </w:r>
          </w:p>
        </w:tc>
        <w:tc>
          <w:tcPr>
            <w:tcW w:w="2789" w:type="dxa"/>
            <w:gridSpan w:val="11"/>
            <w:vMerge w:val="restart"/>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16"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邮政编码</w:t>
            </w:r>
          </w:p>
        </w:tc>
        <w:tc>
          <w:tcPr>
            <w:tcW w:w="2134"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323000</w:t>
            </w:r>
          </w:p>
        </w:tc>
      </w:tr>
      <w:tr w:rsidR="00B608D4">
        <w:trPr>
          <w:cantSplit/>
          <w:trHeight w:val="553"/>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2789" w:type="dxa"/>
            <w:gridSpan w:val="11"/>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116"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电话</w:t>
            </w:r>
          </w:p>
        </w:tc>
        <w:tc>
          <w:tcPr>
            <w:tcW w:w="2134"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18768184690</w:t>
            </w:r>
          </w:p>
        </w:tc>
      </w:tr>
      <w:tr w:rsidR="00B608D4">
        <w:trPr>
          <w:cantSplit/>
          <w:trHeight w:val="462"/>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288"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通讯地址</w:t>
            </w:r>
          </w:p>
        </w:tc>
        <w:tc>
          <w:tcPr>
            <w:tcW w:w="6039" w:type="dxa"/>
            <w:gridSpan w:val="21"/>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浙江省丽水市莲都区丽水学院中国青瓷学院</w:t>
            </w:r>
          </w:p>
        </w:tc>
      </w:tr>
      <w:tr w:rsidR="00B608D4">
        <w:trPr>
          <w:cantSplit/>
          <w:trHeight w:val="462"/>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主要教学</w:t>
            </w:r>
          </w:p>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工作简历</w:t>
            </w:r>
          </w:p>
        </w:tc>
        <w:tc>
          <w:tcPr>
            <w:tcW w:w="1470"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时间</w:t>
            </w:r>
          </w:p>
        </w:tc>
        <w:tc>
          <w:tcPr>
            <w:tcW w:w="1591"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课程名称</w:t>
            </w:r>
          </w:p>
        </w:tc>
        <w:tc>
          <w:tcPr>
            <w:tcW w:w="1470" w:type="dxa"/>
            <w:gridSpan w:val="5"/>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授课对象</w:t>
            </w:r>
          </w:p>
        </w:tc>
        <w:tc>
          <w:tcPr>
            <w:tcW w:w="1106"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学时</w:t>
            </w:r>
          </w:p>
        </w:tc>
        <w:tc>
          <w:tcPr>
            <w:tcW w:w="1690"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所在单位</w:t>
            </w:r>
          </w:p>
        </w:tc>
      </w:tr>
      <w:tr w:rsidR="00B608D4">
        <w:trPr>
          <w:cantSplit/>
          <w:trHeight w:val="618"/>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2017</w:t>
            </w:r>
          </w:p>
        </w:tc>
        <w:tc>
          <w:tcPr>
            <w:tcW w:w="1591"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实验器皿设计与制作</w:t>
            </w:r>
          </w:p>
        </w:tc>
        <w:tc>
          <w:tcPr>
            <w:tcW w:w="1470" w:type="dxa"/>
            <w:gridSpan w:val="5"/>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艺设（青瓷）</w:t>
            </w:r>
            <w:r>
              <w:rPr>
                <w:rFonts w:ascii="Times New Roman" w:eastAsia="宋体" w:hAnsi="Times New Roman" w:cs="Times New Roman" w:hint="eastAsia"/>
                <w:color w:val="000000"/>
                <w:sz w:val="21"/>
                <w:szCs w:val="20"/>
                <w:u w:color="000000"/>
              </w:rPr>
              <w:t>16</w:t>
            </w:r>
          </w:p>
        </w:tc>
        <w:tc>
          <w:tcPr>
            <w:tcW w:w="1106"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64</w:t>
            </w:r>
          </w:p>
        </w:tc>
        <w:tc>
          <w:tcPr>
            <w:tcW w:w="1690"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r>
      <w:tr w:rsidR="00B608D4">
        <w:trPr>
          <w:cantSplit/>
          <w:trHeight w:val="462"/>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2017</w:t>
            </w:r>
          </w:p>
        </w:tc>
        <w:tc>
          <w:tcPr>
            <w:tcW w:w="1591"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陶艺设计</w:t>
            </w:r>
          </w:p>
        </w:tc>
        <w:tc>
          <w:tcPr>
            <w:tcW w:w="1470" w:type="dxa"/>
            <w:gridSpan w:val="5"/>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美术学</w:t>
            </w:r>
            <w:r>
              <w:rPr>
                <w:rFonts w:ascii="Times New Roman" w:eastAsia="宋体" w:hAnsi="Times New Roman" w:cs="Times New Roman" w:hint="eastAsia"/>
                <w:color w:val="000000"/>
                <w:sz w:val="21"/>
                <w:szCs w:val="20"/>
                <w:u w:color="000000"/>
              </w:rPr>
              <w:t>16</w:t>
            </w:r>
          </w:p>
        </w:tc>
        <w:tc>
          <w:tcPr>
            <w:tcW w:w="1106"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48</w:t>
            </w:r>
          </w:p>
        </w:tc>
        <w:tc>
          <w:tcPr>
            <w:tcW w:w="1690"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r>
      <w:tr w:rsidR="00B608D4">
        <w:trPr>
          <w:cantSplit/>
          <w:trHeight w:val="462"/>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2018</w:t>
            </w:r>
          </w:p>
        </w:tc>
        <w:tc>
          <w:tcPr>
            <w:tcW w:w="1591"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成型工艺Ⅰ</w:t>
            </w:r>
          </w:p>
        </w:tc>
        <w:tc>
          <w:tcPr>
            <w:tcW w:w="1470" w:type="dxa"/>
            <w:gridSpan w:val="5"/>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陶艺</w:t>
            </w:r>
            <w:r>
              <w:rPr>
                <w:rFonts w:ascii="Times New Roman" w:eastAsia="宋体" w:hAnsi="Times New Roman" w:cs="Times New Roman" w:hint="eastAsia"/>
                <w:color w:val="000000"/>
                <w:sz w:val="21"/>
                <w:szCs w:val="20"/>
                <w:u w:color="000000"/>
              </w:rPr>
              <w:t>16</w:t>
            </w:r>
          </w:p>
        </w:tc>
        <w:tc>
          <w:tcPr>
            <w:tcW w:w="1106"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64</w:t>
            </w:r>
          </w:p>
        </w:tc>
        <w:tc>
          <w:tcPr>
            <w:tcW w:w="1690"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r>
      <w:tr w:rsidR="00B608D4">
        <w:trPr>
          <w:cantSplit/>
          <w:trHeight w:val="462"/>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主要教学改革和科学研究工作简历</w:t>
            </w:r>
          </w:p>
        </w:tc>
        <w:tc>
          <w:tcPr>
            <w:tcW w:w="1470"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时间</w:t>
            </w:r>
          </w:p>
        </w:tc>
        <w:tc>
          <w:tcPr>
            <w:tcW w:w="4167" w:type="dxa"/>
            <w:gridSpan w:val="17"/>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项目名称</w:t>
            </w:r>
          </w:p>
        </w:tc>
        <w:tc>
          <w:tcPr>
            <w:tcW w:w="1690"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获奖情况</w:t>
            </w:r>
          </w:p>
        </w:tc>
      </w:tr>
      <w:tr w:rsidR="00B608D4">
        <w:trPr>
          <w:cantSplit/>
          <w:trHeight w:val="462"/>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2018</w:t>
            </w:r>
          </w:p>
        </w:tc>
        <w:tc>
          <w:tcPr>
            <w:tcW w:w="4167" w:type="dxa"/>
            <w:gridSpan w:val="17"/>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w:t>
            </w:r>
            <w:r>
              <w:rPr>
                <w:rFonts w:ascii="Times New Roman" w:eastAsia="宋体" w:hAnsi="Times New Roman" w:cs="Times New Roman" w:hint="eastAsia"/>
                <w:color w:val="000000"/>
                <w:sz w:val="21"/>
                <w:szCs w:val="20"/>
                <w:u w:color="000000"/>
              </w:rPr>
              <w:t>烟岚》系列作品参加第十一届中国当代青年陶艺家作品双年展</w:t>
            </w:r>
          </w:p>
        </w:tc>
        <w:tc>
          <w:tcPr>
            <w:tcW w:w="1690"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w:t>
            </w:r>
          </w:p>
        </w:tc>
      </w:tr>
      <w:tr w:rsidR="00B608D4">
        <w:trPr>
          <w:cantSplit/>
          <w:trHeight w:val="462"/>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2018</w:t>
            </w:r>
          </w:p>
        </w:tc>
        <w:tc>
          <w:tcPr>
            <w:tcW w:w="4167" w:type="dxa"/>
            <w:gridSpan w:val="17"/>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《宋元龙泉青瓷双鱼洗探微》发表于丽水学院学报</w:t>
            </w:r>
          </w:p>
        </w:tc>
        <w:tc>
          <w:tcPr>
            <w:tcW w:w="1690"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w:t>
            </w:r>
          </w:p>
        </w:tc>
      </w:tr>
      <w:tr w:rsidR="00B608D4">
        <w:trPr>
          <w:cantSplit/>
          <w:trHeight w:val="462"/>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470"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2017</w:t>
            </w:r>
          </w:p>
        </w:tc>
        <w:tc>
          <w:tcPr>
            <w:tcW w:w="4167" w:type="dxa"/>
            <w:gridSpan w:val="17"/>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参与《龙泉青瓷技</w:t>
            </w:r>
            <w:r>
              <w:rPr>
                <w:rFonts w:ascii="Times New Roman" w:eastAsia="宋体" w:hAnsi="Times New Roman" w:cs="Times New Roman" w:hint="eastAsia"/>
                <w:color w:val="000000"/>
                <w:sz w:val="21"/>
                <w:szCs w:val="20"/>
                <w:u w:color="000000"/>
              </w:rPr>
              <w:t>艺</w:t>
            </w:r>
            <w:r>
              <w:rPr>
                <w:rFonts w:ascii="Times New Roman" w:eastAsia="宋体" w:hAnsi="Times New Roman" w:cs="Times New Roman" w:hint="eastAsia"/>
                <w:color w:val="000000"/>
                <w:sz w:val="21"/>
                <w:szCs w:val="20"/>
                <w:u w:color="000000"/>
              </w:rPr>
              <w:t>传承与创新人才培养》获国家艺术基金资助立项</w:t>
            </w:r>
          </w:p>
        </w:tc>
        <w:tc>
          <w:tcPr>
            <w:tcW w:w="1690"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w:t>
            </w:r>
          </w:p>
        </w:tc>
      </w:tr>
      <w:tr w:rsidR="00B608D4">
        <w:trPr>
          <w:cantSplit/>
          <w:trHeight w:val="441"/>
        </w:trPr>
        <w:tc>
          <w:tcPr>
            <w:tcW w:w="646" w:type="dxa"/>
            <w:vMerge w:val="restart"/>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w:t>
            </w:r>
          </w:p>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目</w:t>
            </w:r>
          </w:p>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组</w:t>
            </w:r>
          </w:p>
        </w:tc>
        <w:tc>
          <w:tcPr>
            <w:tcW w:w="1381" w:type="dxa"/>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总人数</w:t>
            </w:r>
          </w:p>
        </w:tc>
        <w:tc>
          <w:tcPr>
            <w:tcW w:w="989" w:type="dxa"/>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高级</w:t>
            </w:r>
          </w:p>
        </w:tc>
        <w:tc>
          <w:tcPr>
            <w:tcW w:w="989" w:type="dxa"/>
            <w:gridSpan w:val="5"/>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中级</w:t>
            </w:r>
          </w:p>
        </w:tc>
        <w:tc>
          <w:tcPr>
            <w:tcW w:w="989"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初级</w:t>
            </w:r>
          </w:p>
        </w:tc>
        <w:tc>
          <w:tcPr>
            <w:tcW w:w="989" w:type="dxa"/>
            <w:gridSpan w:val="4"/>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博士后</w:t>
            </w:r>
          </w:p>
        </w:tc>
        <w:tc>
          <w:tcPr>
            <w:tcW w:w="989"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博士</w:t>
            </w:r>
          </w:p>
        </w:tc>
        <w:tc>
          <w:tcPr>
            <w:tcW w:w="835"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硕士</w:t>
            </w:r>
          </w:p>
        </w:tc>
        <w:tc>
          <w:tcPr>
            <w:tcW w:w="1547" w:type="dxa"/>
            <w:gridSpan w:val="2"/>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参加单位数</w:t>
            </w:r>
          </w:p>
        </w:tc>
      </w:tr>
      <w:tr w:rsidR="00B608D4">
        <w:trPr>
          <w:cantSplit/>
          <w:trHeight w:val="462"/>
        </w:trPr>
        <w:tc>
          <w:tcPr>
            <w:tcW w:w="646" w:type="dxa"/>
            <w:vMerge/>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1381" w:type="dxa"/>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w:t>
            </w:r>
          </w:p>
        </w:tc>
        <w:tc>
          <w:tcPr>
            <w:tcW w:w="989" w:type="dxa"/>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989" w:type="dxa"/>
            <w:gridSpan w:val="5"/>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c>
          <w:tcPr>
            <w:tcW w:w="989"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w:t>
            </w:r>
          </w:p>
        </w:tc>
        <w:tc>
          <w:tcPr>
            <w:tcW w:w="989" w:type="dxa"/>
            <w:gridSpan w:val="4"/>
            <w:vAlign w:val="center"/>
          </w:tcPr>
          <w:p w:rsidR="00B608D4" w:rsidRDefault="00B608D4">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p>
        </w:tc>
        <w:tc>
          <w:tcPr>
            <w:tcW w:w="989" w:type="dxa"/>
            <w:gridSpan w:val="3"/>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c>
          <w:tcPr>
            <w:tcW w:w="835" w:type="dxa"/>
            <w:gridSpan w:val="6"/>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3</w:t>
            </w:r>
          </w:p>
        </w:tc>
        <w:tc>
          <w:tcPr>
            <w:tcW w:w="1547" w:type="dxa"/>
            <w:gridSpan w:val="2"/>
            <w:vAlign w:val="center"/>
          </w:tcPr>
          <w:p w:rsidR="00B608D4" w:rsidRDefault="00060787">
            <w:pPr>
              <w:widowControl w:val="0"/>
              <w:adjustRightInd/>
              <w:spacing w:after="0" w:line="32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w:t>
            </w:r>
          </w:p>
        </w:tc>
      </w:tr>
      <w:tr w:rsidR="00B608D4">
        <w:trPr>
          <w:cantSplit/>
          <w:trHeight w:val="462"/>
        </w:trPr>
        <w:tc>
          <w:tcPr>
            <w:tcW w:w="646" w:type="dxa"/>
            <w:vMerge/>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restart"/>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主要成员</w:t>
            </w:r>
          </w:p>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不含申请者</w:t>
            </w:r>
          </w:p>
        </w:tc>
        <w:tc>
          <w:tcPr>
            <w:tcW w:w="1046" w:type="dxa"/>
            <w:gridSpan w:val="2"/>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姓名</w:t>
            </w:r>
          </w:p>
        </w:tc>
        <w:tc>
          <w:tcPr>
            <w:tcW w:w="760"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性别</w:t>
            </w:r>
          </w:p>
        </w:tc>
        <w:tc>
          <w:tcPr>
            <w:tcW w:w="1067"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出生年月</w:t>
            </w:r>
          </w:p>
        </w:tc>
        <w:tc>
          <w:tcPr>
            <w:tcW w:w="1021" w:type="dxa"/>
            <w:gridSpan w:val="4"/>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职称</w:t>
            </w:r>
          </w:p>
        </w:tc>
        <w:tc>
          <w:tcPr>
            <w:tcW w:w="1478" w:type="dxa"/>
            <w:gridSpan w:val="8"/>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工作单位</w:t>
            </w:r>
          </w:p>
        </w:tc>
        <w:tc>
          <w:tcPr>
            <w:tcW w:w="1106"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分工</w:t>
            </w:r>
          </w:p>
        </w:tc>
        <w:tc>
          <w:tcPr>
            <w:tcW w:w="849" w:type="dxa"/>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签字</w:t>
            </w:r>
          </w:p>
        </w:tc>
      </w:tr>
      <w:tr w:rsidR="00B608D4">
        <w:trPr>
          <w:cantSplit/>
          <w:trHeight w:val="462"/>
        </w:trPr>
        <w:tc>
          <w:tcPr>
            <w:tcW w:w="646" w:type="dxa"/>
            <w:vMerge/>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季忠苑</w:t>
            </w:r>
          </w:p>
        </w:tc>
        <w:tc>
          <w:tcPr>
            <w:tcW w:w="760"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067"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1975.10</w:t>
            </w:r>
          </w:p>
        </w:tc>
        <w:tc>
          <w:tcPr>
            <w:tcW w:w="1021" w:type="dxa"/>
            <w:gridSpan w:val="4"/>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副教授</w:t>
            </w:r>
          </w:p>
        </w:tc>
        <w:tc>
          <w:tcPr>
            <w:tcW w:w="1478" w:type="dxa"/>
            <w:gridSpan w:val="8"/>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06"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学术顾问</w:t>
            </w:r>
          </w:p>
        </w:tc>
        <w:tc>
          <w:tcPr>
            <w:tcW w:w="849" w:type="dxa"/>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B608D4">
        <w:trPr>
          <w:cantSplit/>
          <w:trHeight w:val="462"/>
        </w:trPr>
        <w:tc>
          <w:tcPr>
            <w:tcW w:w="646" w:type="dxa"/>
            <w:vMerge/>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陈小俊</w:t>
            </w:r>
          </w:p>
        </w:tc>
        <w:tc>
          <w:tcPr>
            <w:tcW w:w="760"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男</w:t>
            </w:r>
          </w:p>
        </w:tc>
        <w:tc>
          <w:tcPr>
            <w:tcW w:w="1067"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1981.12</w:t>
            </w:r>
          </w:p>
        </w:tc>
        <w:tc>
          <w:tcPr>
            <w:tcW w:w="1021" w:type="dxa"/>
            <w:gridSpan w:val="4"/>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讲师</w:t>
            </w:r>
          </w:p>
        </w:tc>
        <w:tc>
          <w:tcPr>
            <w:tcW w:w="1478" w:type="dxa"/>
            <w:gridSpan w:val="8"/>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06"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项目策划</w:t>
            </w:r>
          </w:p>
        </w:tc>
        <w:tc>
          <w:tcPr>
            <w:tcW w:w="849" w:type="dxa"/>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B608D4">
        <w:trPr>
          <w:cantSplit/>
          <w:trHeight w:val="465"/>
        </w:trPr>
        <w:tc>
          <w:tcPr>
            <w:tcW w:w="646" w:type="dxa"/>
            <w:vMerge/>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周莉</w:t>
            </w:r>
          </w:p>
        </w:tc>
        <w:tc>
          <w:tcPr>
            <w:tcW w:w="760"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67"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1987.04</w:t>
            </w:r>
          </w:p>
        </w:tc>
        <w:tc>
          <w:tcPr>
            <w:tcW w:w="1021" w:type="dxa"/>
            <w:gridSpan w:val="4"/>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讲师</w:t>
            </w:r>
          </w:p>
        </w:tc>
        <w:tc>
          <w:tcPr>
            <w:tcW w:w="1478" w:type="dxa"/>
            <w:gridSpan w:val="8"/>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06"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项目开展</w:t>
            </w:r>
          </w:p>
        </w:tc>
        <w:tc>
          <w:tcPr>
            <w:tcW w:w="849" w:type="dxa"/>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r w:rsidR="00B608D4">
        <w:trPr>
          <w:cantSplit/>
          <w:trHeight w:val="483"/>
        </w:trPr>
        <w:tc>
          <w:tcPr>
            <w:tcW w:w="646" w:type="dxa"/>
            <w:vMerge/>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381" w:type="dxa"/>
            <w:vMerge/>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c>
          <w:tcPr>
            <w:tcW w:w="1046" w:type="dxa"/>
            <w:gridSpan w:val="2"/>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邱雅旎</w:t>
            </w:r>
          </w:p>
        </w:tc>
        <w:tc>
          <w:tcPr>
            <w:tcW w:w="760"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女</w:t>
            </w:r>
          </w:p>
        </w:tc>
        <w:tc>
          <w:tcPr>
            <w:tcW w:w="1067"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1992.08</w:t>
            </w:r>
          </w:p>
        </w:tc>
        <w:tc>
          <w:tcPr>
            <w:tcW w:w="1021" w:type="dxa"/>
            <w:gridSpan w:val="4"/>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助教</w:t>
            </w:r>
          </w:p>
        </w:tc>
        <w:tc>
          <w:tcPr>
            <w:tcW w:w="1478" w:type="dxa"/>
            <w:gridSpan w:val="8"/>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丽水学院</w:t>
            </w:r>
          </w:p>
        </w:tc>
        <w:tc>
          <w:tcPr>
            <w:tcW w:w="1106" w:type="dxa"/>
            <w:gridSpan w:val="3"/>
            <w:vAlign w:val="center"/>
          </w:tcPr>
          <w:p w:rsidR="00B608D4" w:rsidRDefault="00060787">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项目推广</w:t>
            </w:r>
          </w:p>
        </w:tc>
        <w:tc>
          <w:tcPr>
            <w:tcW w:w="849" w:type="dxa"/>
            <w:vAlign w:val="center"/>
          </w:tcPr>
          <w:p w:rsidR="00B608D4" w:rsidRDefault="00B608D4">
            <w:pPr>
              <w:widowControl w:val="0"/>
              <w:adjustRightInd/>
              <w:spacing w:after="0" w:line="460" w:lineRule="exact"/>
              <w:jc w:val="center"/>
              <w:textAlignment w:val="baseline"/>
              <w:rPr>
                <w:rFonts w:ascii="Times New Roman" w:eastAsia="宋体" w:hAnsi="Times New Roman" w:cs="Times New Roman"/>
                <w:color w:val="000000"/>
                <w:sz w:val="21"/>
                <w:szCs w:val="20"/>
                <w:u w:color="000000"/>
              </w:rPr>
            </w:pPr>
          </w:p>
        </w:tc>
      </w:tr>
    </w:tbl>
    <w:p w:rsidR="00B608D4" w:rsidRDefault="00060787">
      <w:pPr>
        <w:widowControl w:val="0"/>
        <w:adjustRightInd/>
        <w:spacing w:after="0" w:line="460" w:lineRule="exact"/>
        <w:jc w:val="both"/>
        <w:textAlignment w:val="baseline"/>
        <w:rPr>
          <w:rFonts w:ascii="Times New Roman" w:eastAsia="仿宋_GB2312" w:hAnsi="Times New Roman" w:cs="Times New Roman"/>
          <w:color w:val="000000"/>
          <w:sz w:val="21"/>
          <w:szCs w:val="21"/>
          <w:u w:color="000000"/>
        </w:rPr>
      </w:pPr>
      <w:r>
        <w:rPr>
          <w:rFonts w:ascii="Times New Roman" w:eastAsia="仿宋_GB2312" w:hAnsi="Times New Roman" w:cs="Times New Roman" w:hint="eastAsia"/>
          <w:color w:val="000000"/>
          <w:sz w:val="21"/>
          <w:szCs w:val="21"/>
          <w:u w:color="000000"/>
        </w:rPr>
        <w:t>备注：项目组主要成员不超过四人，没有参与人的务必填写</w:t>
      </w:r>
      <w:r>
        <w:rPr>
          <w:rFonts w:ascii="Times New Roman" w:eastAsia="仿宋_GB2312" w:hAnsi="Times New Roman" w:cs="Times New Roman"/>
          <w:color w:val="000000"/>
          <w:sz w:val="21"/>
          <w:szCs w:val="21"/>
          <w:u w:color="000000"/>
        </w:rPr>
        <w:t>“</w:t>
      </w:r>
      <w:r>
        <w:rPr>
          <w:rFonts w:ascii="Times New Roman" w:eastAsia="仿宋_GB2312" w:hAnsi="Times New Roman" w:cs="Times New Roman" w:hint="eastAsia"/>
          <w:color w:val="000000"/>
          <w:sz w:val="21"/>
          <w:szCs w:val="21"/>
          <w:u w:color="000000"/>
        </w:rPr>
        <w:t>无</w:t>
      </w:r>
      <w:r>
        <w:rPr>
          <w:rFonts w:ascii="Times New Roman" w:eastAsia="仿宋_GB2312" w:hAnsi="Times New Roman" w:cs="Times New Roman"/>
          <w:color w:val="000000"/>
          <w:sz w:val="21"/>
          <w:szCs w:val="21"/>
          <w:u w:color="000000"/>
        </w:rPr>
        <w:t>”</w:t>
      </w:r>
      <w:r>
        <w:rPr>
          <w:rFonts w:ascii="Times New Roman" w:eastAsia="仿宋_GB2312" w:hAnsi="Times New Roman" w:cs="Times New Roman" w:hint="eastAsia"/>
          <w:color w:val="000000"/>
          <w:sz w:val="21"/>
          <w:szCs w:val="21"/>
          <w:u w:color="000000"/>
        </w:rPr>
        <w:t>。</w:t>
      </w:r>
    </w:p>
    <w:p w:rsidR="00B608D4" w:rsidRDefault="00060787">
      <w:pPr>
        <w:adjustRightInd/>
        <w:snapToGrid/>
        <w:spacing w:line="220" w:lineRule="atLeast"/>
        <w:rPr>
          <w:rFonts w:ascii="Times New Roman" w:eastAsia="仿宋_GB2312" w:hAnsi="Times New Roman" w:cs="Times New Roman"/>
          <w:color w:val="000000"/>
          <w:sz w:val="28"/>
          <w:szCs w:val="20"/>
          <w:u w:color="000000"/>
        </w:rPr>
      </w:pPr>
      <w:r>
        <w:rPr>
          <w:rFonts w:ascii="Times New Roman" w:eastAsia="仿宋_GB2312" w:hAnsi="Times New Roman" w:cs="Times New Roman"/>
          <w:color w:val="000000"/>
          <w:sz w:val="28"/>
          <w:szCs w:val="20"/>
          <w:u w:color="000000"/>
        </w:rPr>
        <w:br w:type="page"/>
      </w:r>
    </w:p>
    <w:p w:rsidR="00B608D4" w:rsidRDefault="00060787">
      <w:pPr>
        <w:widowControl w:val="0"/>
        <w:adjustRightInd/>
        <w:spacing w:after="0" w:line="544" w:lineRule="atLeast"/>
        <w:jc w:val="both"/>
        <w:textAlignment w:val="baseline"/>
        <w:rPr>
          <w:rFonts w:ascii="Times New Roman" w:eastAsia="宋体" w:hAnsi="Times New Roman" w:cs="Times New Roman"/>
          <w:color w:val="000000"/>
          <w:sz w:val="21"/>
          <w:szCs w:val="20"/>
          <w:u w:color="000000"/>
        </w:rPr>
      </w:pPr>
      <w:r>
        <w:rPr>
          <w:rFonts w:ascii="Times New Roman" w:eastAsia="仿宋_GB2312" w:hAnsi="Times New Roman" w:cs="Times New Roman" w:hint="eastAsia"/>
          <w:color w:val="000000"/>
          <w:sz w:val="28"/>
          <w:szCs w:val="20"/>
          <w:u w:color="000000"/>
        </w:rPr>
        <w:lastRenderedPageBreak/>
        <w:t>二、立项依据：</w:t>
      </w:r>
      <w:r>
        <w:rPr>
          <w:rFonts w:ascii="Times New Roman" w:eastAsia="仿宋_GB2312" w:hAnsi="Times New Roman" w:cs="Times New Roman" w:hint="eastAsia"/>
          <w:color w:val="000000"/>
          <w:sz w:val="21"/>
          <w:szCs w:val="20"/>
          <w:u w:color="000000"/>
        </w:rPr>
        <w:t>（项目的意义、现状分析）</w:t>
      </w:r>
    </w:p>
    <w:tbl>
      <w:tblPr>
        <w:tblW w:w="8564" w:type="dxa"/>
        <w:jc w:val="center"/>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64"/>
      </w:tblGrid>
      <w:tr w:rsidR="00B608D4">
        <w:trPr>
          <w:trHeight w:val="6105"/>
          <w:jc w:val="center"/>
        </w:trPr>
        <w:tc>
          <w:tcPr>
            <w:tcW w:w="8564" w:type="dxa"/>
            <w:tcBorders>
              <w:top w:val="single" w:sz="4" w:space="0" w:color="auto"/>
              <w:left w:val="single" w:sz="2" w:space="0" w:color="000000"/>
              <w:bottom w:val="single" w:sz="2" w:space="0" w:color="000000"/>
              <w:right w:val="single" w:sz="2" w:space="0" w:color="000000"/>
            </w:tcBorders>
          </w:tcPr>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校企合作办学思路是积极响应国家政策，政策指出鼓励支持一批地方应用型本科高校建设，重点加强实验实训实习环境、平台和基地建设，鼓励吸引行业企业参与，建设产教融合、校企合作、产学研一体的实验实训实习设施，推动技术技能人才培养和应用技术创新。</w:t>
            </w:r>
          </w:p>
          <w:p w:rsidR="00B608D4" w:rsidRDefault="00060787">
            <w:pPr>
              <w:pStyle w:val="a5"/>
              <w:shd w:val="clear" w:color="auto" w:fill="FFFFFF"/>
              <w:spacing w:before="0" w:beforeAutospacing="0" w:after="0" w:afterAutospacing="0" w:line="360" w:lineRule="auto"/>
              <w:ind w:firstLineChars="200" w:firstLine="480"/>
              <w:jc w:val="both"/>
              <w:rPr>
                <w:rFonts w:eastAsia="宋体"/>
                <w:b/>
                <w:color w:val="000000"/>
              </w:rPr>
            </w:pPr>
            <w:r>
              <w:rPr>
                <w:rFonts w:eastAsia="宋体" w:hint="eastAsia"/>
                <w:color w:val="000000"/>
                <w:shd w:val="clear" w:color="auto" w:fill="FFFFFF"/>
              </w:rPr>
              <w:t>具体文件：国发</w:t>
            </w:r>
            <w:r>
              <w:rPr>
                <w:rFonts w:eastAsia="宋体" w:hint="eastAsia"/>
                <w:color w:val="000000"/>
              </w:rPr>
              <w:t>[</w:t>
            </w:r>
            <w:r>
              <w:rPr>
                <w:rFonts w:eastAsia="宋体" w:hint="eastAsia"/>
                <w:color w:val="000000"/>
                <w:shd w:val="clear" w:color="auto" w:fill="FFFFFF"/>
              </w:rPr>
              <w:t>2017</w:t>
            </w:r>
            <w:r>
              <w:rPr>
                <w:rFonts w:eastAsia="宋体" w:hint="eastAsia"/>
                <w:color w:val="000000"/>
              </w:rPr>
              <w:t>]</w:t>
            </w:r>
            <w:r>
              <w:rPr>
                <w:rFonts w:eastAsia="宋体" w:hint="eastAsia"/>
                <w:color w:val="000000"/>
                <w:shd w:val="clear" w:color="auto" w:fill="FFFFFF"/>
              </w:rPr>
              <w:t>4</w:t>
            </w:r>
            <w:r>
              <w:rPr>
                <w:rFonts w:eastAsia="宋体" w:hint="eastAsia"/>
                <w:color w:val="000000"/>
                <w:shd w:val="clear" w:color="auto" w:fill="FFFFFF"/>
              </w:rPr>
              <w:t>号文件《国家教育事业发展“十三五”规划》第三条指出“</w:t>
            </w:r>
            <w:r>
              <w:rPr>
                <w:rFonts w:eastAsia="宋体" w:hint="eastAsia"/>
                <w:color w:val="000000"/>
              </w:rPr>
              <w:t>推进高等教育分类发展、合理布局。推动地方开展高等学校分类管理改革试点，以人才培养定位为基础建立高等教育分类体系，研究制定高校分类设置、分类指导、分类拨款、分类评估等制度，努力形成高等学校科学定位、</w:t>
            </w:r>
            <w:r>
              <w:rPr>
                <w:rFonts w:eastAsia="宋体" w:hint="eastAsia"/>
                <w:color w:val="000000"/>
              </w:rPr>
              <w:t>特色发展的局面。改进高等院校设置和招生计划管理办法，探索建立高校办学条件预警机制和退出机制，引导地方着力办好现有高校，强化省级人民政府对高等教育的统筹规划，</w:t>
            </w:r>
            <w:r>
              <w:rPr>
                <w:rFonts w:eastAsia="宋体" w:hint="eastAsia"/>
                <w:b/>
                <w:color w:val="000000"/>
              </w:rPr>
              <w:t>新增高等教育资源向新的城镇化地区、产业集聚区、边境城市延伸。优先发展应用技术类型高校、小规模有特色学院。加快建成一批为地方经济和社会发展服务的高水平应用型高等学校和高等职业学校。</w:t>
            </w:r>
            <w:r>
              <w:rPr>
                <w:rFonts w:eastAsia="宋体" w:hint="eastAsia"/>
                <w:color w:val="000000"/>
              </w:rPr>
              <w:t>根据高等学校设置制度规定，将符合条件的技师学院纳入高等学校序列。推动具备条件的普通本科高校向应用型转变。推动各地开展转型发展试点，加强对改革试点的统筹指导，加快推进配套制度改革，</w:t>
            </w:r>
            <w:r>
              <w:rPr>
                <w:rFonts w:eastAsia="宋体" w:hint="eastAsia"/>
                <w:color w:val="000000"/>
              </w:rPr>
              <w:t>总结推广试点典型经验。充分发挥试点高校改革创新的主动性、积极性和示范引领作用，引导高校从治理结构、专业体系、课程内容、教学方式、师资结构等方面进行全方位、系统性的改革，</w:t>
            </w:r>
            <w:r>
              <w:rPr>
                <w:rFonts w:eastAsia="宋体" w:hint="eastAsia"/>
                <w:b/>
                <w:color w:val="000000"/>
              </w:rPr>
              <w:t>把办学思路真正转到服务地方经济社会发展上来，把办学定位转到培养应用型和技术技能型人才上来，转到增强学生就业创业能力上来，把办学模式转到产教融合、校企合作上来，到“十三五”末，建成一批直接为区域发展和产业振兴服务的中国特色高水平应用型高校，形成科学合理的高等教育结构。”</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现代高等教育的发展趋势是强调实践教学环节，实践教学是高校教学工作的重要组成</w:t>
            </w:r>
            <w:r>
              <w:rPr>
                <w:rFonts w:ascii="宋体" w:eastAsia="宋体" w:hAnsi="宋体" w:cs="宋体" w:hint="eastAsia"/>
                <w:color w:val="000000"/>
                <w:sz w:val="24"/>
              </w:rPr>
              <w:t>部分，是培养学生实践能力和创新能力的重要环节，也是提高学生最关心最现实的就业能力的重要途径。我们提出的校企合作办学就是以培养社会需求人才为目标，在教学过程中学校和社会接轨，学生在本科学习期间实际也是在社会上的锻炼，将学习和工作完美结合，做到产学研一体化，学校达到教书育人的目的，企业达到经济的收益，学生达到求知就业的目标。</w:t>
            </w:r>
          </w:p>
          <w:p w:rsidR="00B608D4" w:rsidRDefault="00060787">
            <w:pPr>
              <w:spacing w:line="336" w:lineRule="auto"/>
              <w:ind w:firstLineChars="200" w:firstLine="482"/>
              <w:rPr>
                <w:rFonts w:ascii="宋体" w:eastAsia="宋体" w:hAnsi="宋体" w:cs="宋体"/>
                <w:b/>
                <w:bCs/>
                <w:color w:val="000000"/>
                <w:sz w:val="24"/>
              </w:rPr>
            </w:pPr>
            <w:r>
              <w:rPr>
                <w:rFonts w:ascii="宋体" w:eastAsia="宋体" w:hAnsi="宋体" w:cs="宋体"/>
                <w:b/>
                <w:bCs/>
                <w:color w:val="000000"/>
                <w:sz w:val="24"/>
              </w:rPr>
              <w:lastRenderedPageBreak/>
              <w:t>研究的现状：</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丽水学院位于人类非物质文化遗产《龙泉青瓷传统烧制技艺》保护项目所在地浙江省丽水市，是全国唯一以青瓷专业为重点办学特色的高等本科院校。丽水学院所辖二级学院中国青瓷学院是学校特色</w:t>
            </w:r>
            <w:r>
              <w:rPr>
                <w:rFonts w:ascii="宋体" w:eastAsia="宋体" w:hAnsi="宋体" w:cs="宋体" w:hint="eastAsia"/>
                <w:color w:val="000000"/>
                <w:sz w:val="24"/>
              </w:rPr>
              <w:t>专业教学单位，青瓷专业是本校特色发展与建设的重点专业。中国青瓷小镇位于浙江省龙泉市上垟镇，有着优越的地理环境和悠久的青瓷文化底蕴。近年来，丽水学院和中国青瓷小镇中的披云青瓷文化有限公司以专业合作共建为契机，积极开展基于“校企共同办学”的人才培养模式改革，为特色办学奠定了良好的基础。</w:t>
            </w: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tc>
      </w:tr>
    </w:tbl>
    <w:p w:rsidR="00B608D4" w:rsidRDefault="00060787">
      <w:pPr>
        <w:adjustRightInd/>
        <w:snapToGrid/>
        <w:spacing w:line="220" w:lineRule="atLeast"/>
        <w:rPr>
          <w:rFonts w:ascii="Times New Roman" w:eastAsia="宋体" w:hAnsi="Times New Roman" w:cs="Times New Roman"/>
          <w:color w:val="000000"/>
          <w:sz w:val="21"/>
          <w:szCs w:val="20"/>
          <w:u w:color="000000"/>
        </w:rPr>
      </w:pPr>
      <w:r>
        <w:rPr>
          <w:rFonts w:ascii="Times New Roman" w:eastAsia="仿宋_GB2312" w:hAnsi="Times New Roman" w:cs="Times New Roman" w:hint="eastAsia"/>
          <w:color w:val="000000"/>
          <w:sz w:val="28"/>
          <w:szCs w:val="20"/>
          <w:u w:color="000000"/>
        </w:rPr>
        <w:lastRenderedPageBreak/>
        <w:t>三、项目实施方案及实施计划</w:t>
      </w:r>
    </w:p>
    <w:tbl>
      <w:tblPr>
        <w:tblW w:w="8568"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68"/>
      </w:tblGrid>
      <w:tr w:rsidR="00B608D4">
        <w:trPr>
          <w:trHeight w:val="11464"/>
        </w:trPr>
        <w:tc>
          <w:tcPr>
            <w:tcW w:w="8568" w:type="dxa"/>
            <w:tcBorders>
              <w:top w:val="single" w:sz="2" w:space="0" w:color="000000"/>
              <w:left w:val="single" w:sz="2" w:space="0" w:color="000000"/>
              <w:bottom w:val="single" w:sz="2" w:space="0" w:color="000000"/>
              <w:right w:val="single" w:sz="2" w:space="0" w:color="000000"/>
            </w:tcBorders>
          </w:tcPr>
          <w:p w:rsidR="00B608D4" w:rsidRDefault="00060787">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color w:val="000000"/>
                <w:sz w:val="21"/>
                <w:szCs w:val="20"/>
                <w:u w:color="000000"/>
              </w:rPr>
              <w:t>1.</w:t>
            </w:r>
            <w:r>
              <w:rPr>
                <w:rFonts w:ascii="Times New Roman" w:eastAsia="仿宋_GB2312" w:hAnsi="Times New Roman" w:cs="Times New Roman" w:hint="eastAsia"/>
                <w:color w:val="000000"/>
                <w:sz w:val="21"/>
                <w:szCs w:val="20"/>
                <w:u w:color="000000"/>
              </w:rPr>
              <w:t>具体改革内容、改革目标和拟解决的关键问题</w:t>
            </w:r>
          </w:p>
          <w:p w:rsidR="00B608D4" w:rsidRDefault="00B608D4">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【建设思路】</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校企合作办学是产、学、研相结合的互动载体。要结合自身安养院大胆探索，逐步建立开放的实践教学体系，更有效地促进学生实践能力培养，从技能训练入手，突出技术应用能力的培养，更好地适应社会发展对人才的需求。努力培养具备从事龙泉青瓷艺术研究、教学及应用方面的高层次专业人才，致力于龙泉青瓷文化传承与发展，鼓励创作多元化青瓷作品，创新发展龙泉青瓷，让更多的年青学子为龙泉青瓷文化的繁荣添砖加瓦。立志建成一所直接为龙泉当地经济、文化发展和地方青瓷产业振兴服务的中国特色高水平应用型高校。具体的建设思路可总结为以下几点：</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b/>
                <w:bCs/>
                <w:color w:val="000000"/>
                <w:shd w:val="clear" w:color="auto" w:fill="FFFFFF"/>
              </w:rPr>
              <w:t>1.</w:t>
            </w:r>
            <w:r>
              <w:rPr>
                <w:rFonts w:eastAsia="宋体" w:hint="eastAsia"/>
                <w:b/>
                <w:bCs/>
                <w:color w:val="000000"/>
                <w:shd w:val="clear" w:color="auto" w:fill="FFFFFF"/>
              </w:rPr>
              <w:t>针</w:t>
            </w:r>
            <w:r>
              <w:rPr>
                <w:rFonts w:eastAsia="宋体" w:hint="eastAsia"/>
                <w:b/>
                <w:bCs/>
                <w:color w:val="000000"/>
                <w:shd w:val="clear" w:color="auto" w:fill="FFFFFF"/>
              </w:rPr>
              <w:t>对性：</w:t>
            </w:r>
            <w:r>
              <w:rPr>
                <w:rFonts w:eastAsia="宋体" w:hint="eastAsia"/>
                <w:color w:val="000000"/>
                <w:shd w:val="clear" w:color="auto" w:fill="FFFFFF"/>
              </w:rPr>
              <w:t>针对龙泉青瓷艺术研究、教学及应用方面的高层次本科人才培养；</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b/>
                <w:bCs/>
                <w:color w:val="000000"/>
                <w:shd w:val="clear" w:color="auto" w:fill="FFFFFF"/>
              </w:rPr>
              <w:t>2.</w:t>
            </w:r>
            <w:r>
              <w:rPr>
                <w:rFonts w:eastAsia="宋体" w:hint="eastAsia"/>
                <w:b/>
                <w:bCs/>
                <w:color w:val="000000"/>
                <w:shd w:val="clear" w:color="auto" w:fill="FFFFFF"/>
              </w:rPr>
              <w:t>专业性：</w:t>
            </w:r>
            <w:r>
              <w:rPr>
                <w:rFonts w:eastAsia="宋体" w:hint="eastAsia"/>
                <w:color w:val="000000"/>
                <w:shd w:val="clear" w:color="auto" w:fill="FFFFFF"/>
              </w:rPr>
              <w:t>主要满足学习龙泉青瓷传承与发展的专业人才实践实训的要求；</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b/>
                <w:bCs/>
                <w:color w:val="000000"/>
                <w:shd w:val="clear" w:color="auto" w:fill="FFFFFF"/>
              </w:rPr>
              <w:t>3.</w:t>
            </w:r>
            <w:r>
              <w:rPr>
                <w:rFonts w:eastAsia="宋体" w:hint="eastAsia"/>
                <w:b/>
                <w:bCs/>
                <w:color w:val="000000"/>
                <w:shd w:val="clear" w:color="auto" w:fill="FFFFFF"/>
              </w:rPr>
              <w:t>稳定性：</w:t>
            </w:r>
            <w:r>
              <w:rPr>
                <w:rFonts w:eastAsia="宋体" w:hint="eastAsia"/>
                <w:color w:val="000000"/>
                <w:shd w:val="clear" w:color="auto" w:fill="FFFFFF"/>
              </w:rPr>
              <w:t>实践教学体系、课程安排及环境等相对稳定；</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b/>
                <w:bCs/>
                <w:color w:val="000000"/>
                <w:shd w:val="clear" w:color="auto" w:fill="FFFFFF"/>
              </w:rPr>
              <w:t>4.</w:t>
            </w:r>
            <w:r>
              <w:rPr>
                <w:rFonts w:eastAsia="宋体" w:hint="eastAsia"/>
                <w:b/>
                <w:bCs/>
                <w:color w:val="000000"/>
                <w:shd w:val="clear" w:color="auto" w:fill="FFFFFF"/>
              </w:rPr>
              <w:t>规范性：</w:t>
            </w:r>
            <w:r>
              <w:rPr>
                <w:rFonts w:eastAsia="宋体" w:hint="eastAsia"/>
                <w:color w:val="000000"/>
                <w:shd w:val="clear" w:color="auto" w:fill="FFFFFF"/>
              </w:rPr>
              <w:t>管理模式和运作方式规范；</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b/>
                <w:bCs/>
                <w:color w:val="000000"/>
                <w:shd w:val="clear" w:color="auto" w:fill="FFFFFF"/>
              </w:rPr>
              <w:t>5.</w:t>
            </w:r>
            <w:r>
              <w:rPr>
                <w:rFonts w:eastAsia="宋体" w:hint="eastAsia"/>
                <w:b/>
                <w:bCs/>
                <w:color w:val="000000"/>
                <w:shd w:val="clear" w:color="auto" w:fill="FFFFFF"/>
              </w:rPr>
              <w:t>示范性：</w:t>
            </w:r>
            <w:r>
              <w:rPr>
                <w:rFonts w:eastAsia="宋体" w:hint="eastAsia"/>
                <w:color w:val="000000"/>
                <w:shd w:val="clear" w:color="auto" w:fill="FFFFFF"/>
              </w:rPr>
              <w:t>教育效益、经济效益和社会效益具有示范性；</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b/>
                <w:bCs/>
                <w:color w:val="000000"/>
                <w:shd w:val="clear" w:color="auto" w:fill="FFFFFF"/>
              </w:rPr>
              <w:t>6.</w:t>
            </w:r>
            <w:r>
              <w:rPr>
                <w:rFonts w:eastAsia="宋体" w:hint="eastAsia"/>
                <w:b/>
                <w:bCs/>
                <w:color w:val="000000"/>
                <w:shd w:val="clear" w:color="auto" w:fill="FFFFFF"/>
              </w:rPr>
              <w:t>先进性：</w:t>
            </w:r>
            <w:r>
              <w:rPr>
                <w:rFonts w:eastAsia="宋体" w:hint="eastAsia"/>
                <w:color w:val="000000"/>
                <w:shd w:val="clear" w:color="auto" w:fill="FFFFFF"/>
              </w:rPr>
              <w:t>实践教学理念、教学模式、管理模式、专业技术发展等具有先进性和创新性；</w:t>
            </w: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lastRenderedPageBreak/>
              <w:t>2</w:t>
            </w:r>
            <w:r>
              <w:rPr>
                <w:rFonts w:eastAsia="宋体" w:hint="eastAsia"/>
                <w:color w:val="000000"/>
                <w:shd w:val="clear" w:color="auto" w:fill="FFFFFF"/>
              </w:rPr>
              <w:t>．实施方案、实施方法、具体实施计划</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 xml:space="preserve">  </w:t>
            </w:r>
            <w:r>
              <w:rPr>
                <w:rFonts w:eastAsia="宋体" w:hint="eastAsia"/>
                <w:b/>
                <w:bCs/>
                <w:color w:val="000000"/>
                <w:shd w:val="clear" w:color="auto" w:fill="FFFFFF"/>
              </w:rPr>
              <w:t>【主要举措】</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紧密结合龙泉青瓷应用性人才培养理念，校企双方共同制订培养方案，明确教学目标和教学安排。以此为指导，进一步完善基地的基础设备建设，健全基地的组织管理体系，形成一支高水平的“双师型”教学团队，充分利用龙泉当地的实训、实习场所与设备，进行专业学习、生产实习与综合实训为一体的能力培养，提高学生实际动手能力和社会适应能力，致力于龙泉青瓷传统手工艺的传承与发展，使龙泉青瓷的发展后继有人，助推龙泉青瓷的社会影响力。主要围绕以下几个方面开展建设：</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（一）建立健全的组织管理体系</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1.</w:t>
            </w:r>
            <w:r>
              <w:rPr>
                <w:rFonts w:eastAsia="宋体" w:hint="eastAsia"/>
                <w:b/>
                <w:bCs/>
                <w:color w:val="000000"/>
                <w:shd w:val="clear" w:color="auto" w:fill="FFFFFF"/>
              </w:rPr>
              <w:t>组织机构建设</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由丽水学院中国青瓷学院和中国</w:t>
            </w:r>
            <w:r>
              <w:rPr>
                <w:rFonts w:eastAsia="宋体" w:hint="eastAsia"/>
                <w:color w:val="000000"/>
                <w:shd w:val="clear" w:color="auto" w:fill="FFFFFF"/>
              </w:rPr>
              <w:t>青瓷小镇共同成立建设和管理领导小组，科学制定专业实践教学资源建设规划和分年度实施方案，并成立相关的工作机构，具体负责规划的实施。领导小组由中国青瓷学院领导班子和合作企业相关部门负责人组成。</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2.</w:t>
            </w:r>
            <w:r>
              <w:rPr>
                <w:rFonts w:eastAsia="宋体" w:hint="eastAsia"/>
                <w:b/>
                <w:bCs/>
                <w:color w:val="000000"/>
                <w:shd w:val="clear" w:color="auto" w:fill="FFFFFF"/>
              </w:rPr>
              <w:t>制度建设</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进一步修订并完善《共同办学协议》、《共同办学管理总则》、《共同办学实施细则》、《学生奖励办法》、《教师奖励办法》、《学生实践实训管理办法》等一系列制度，探索建立校企共同办学新体系，确保共同办学的有序、高校开展。</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（二）改革校企合作教学模式</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 xml:space="preserve">1. </w:t>
            </w:r>
            <w:r>
              <w:rPr>
                <w:rFonts w:eastAsia="宋体" w:hint="eastAsia"/>
                <w:b/>
                <w:bCs/>
                <w:color w:val="000000"/>
                <w:shd w:val="clear" w:color="auto" w:fill="FFFFFF"/>
              </w:rPr>
              <w:t>制定并实行合理的人才培养模式</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以培养龙泉青瓷传承与发展的应用型人才为目标，校企合作共同参与培养过程。紧密结合企业用人需要，校企双方共同制定培养标准，形成知识能力矩阵</w:t>
            </w:r>
            <w:r>
              <w:rPr>
                <w:rFonts w:eastAsia="宋体" w:hint="eastAsia"/>
                <w:color w:val="000000"/>
                <w:shd w:val="clear" w:color="auto" w:fill="FFFFFF"/>
              </w:rPr>
              <w:t>，</w:t>
            </w:r>
            <w:r>
              <w:rPr>
                <w:rFonts w:eastAsia="宋体" w:hint="eastAsia"/>
                <w:color w:val="000000"/>
                <w:shd w:val="clear" w:color="auto" w:fill="FFFFFF"/>
              </w:rPr>
              <w:t>以此为依据，制定教学目标、培养方案、教学体系、教学内容、培养过程，最终形成具备为地方经济和社会发展服务的高水平应用型人才培养模式。目前中国青瓷学院已和中国青瓷小镇构建了“</w:t>
            </w:r>
            <w:r>
              <w:rPr>
                <w:rFonts w:eastAsia="宋体" w:hint="eastAsia"/>
                <w:color w:val="000000"/>
                <w:shd w:val="clear" w:color="auto" w:fill="FFFFFF"/>
              </w:rPr>
              <w:t>3+1</w:t>
            </w:r>
            <w:r>
              <w:rPr>
                <w:rFonts w:eastAsia="宋体" w:hint="eastAsia"/>
                <w:color w:val="000000"/>
                <w:shd w:val="clear" w:color="auto" w:fill="FFFFFF"/>
              </w:rPr>
              <w:t>”校企合作培养模式，前三年，学生在丽水学院进行基础专业和理论知识的学习，最后一年，在企业进行专业技术训练，学习企业生产操作模式，了解市场运行情况等，并完成毕业设计，顺利走向社会。</w:t>
            </w:r>
            <w:r>
              <w:rPr>
                <w:rFonts w:eastAsia="宋体" w:hint="eastAsia"/>
                <w:color w:val="000000"/>
                <w:shd w:val="clear" w:color="auto" w:fill="FFFFFF"/>
              </w:rPr>
              <w:lastRenderedPageBreak/>
              <w:t>初步实施的“</w:t>
            </w:r>
            <w:r>
              <w:rPr>
                <w:rFonts w:eastAsia="宋体" w:hint="eastAsia"/>
                <w:color w:val="000000"/>
                <w:shd w:val="clear" w:color="auto" w:fill="FFFFFF"/>
              </w:rPr>
              <w:t>3+1</w:t>
            </w:r>
            <w:r>
              <w:rPr>
                <w:rFonts w:eastAsia="宋体" w:hint="eastAsia"/>
                <w:color w:val="000000"/>
                <w:shd w:val="clear" w:color="auto" w:fill="FFFFFF"/>
              </w:rPr>
              <w:t>”合</w:t>
            </w:r>
            <w:r>
              <w:rPr>
                <w:rFonts w:eastAsia="宋体" w:hint="eastAsia"/>
                <w:color w:val="000000"/>
                <w:shd w:val="clear" w:color="auto" w:fill="FFFFFF"/>
              </w:rPr>
              <w:t>作方式，以及国内外优秀校企合作案例的借鉴学习对未来的办学提供了有利的保障和充足的经验，也激励我们去探索更多更合理的校企合作办学新模式。</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在合作办学的初探期我们可以采取梯度式的实践形式开展课程学习，分为参观认知实践、生产实践、定岗实习、开发培训</w:t>
            </w:r>
            <w:r>
              <w:rPr>
                <w:rFonts w:eastAsia="宋体" w:hint="eastAsia"/>
                <w:color w:val="000000"/>
                <w:shd w:val="clear" w:color="auto" w:fill="FFFFFF"/>
              </w:rPr>
              <w:t>4</w:t>
            </w:r>
            <w:r>
              <w:rPr>
                <w:rFonts w:eastAsia="宋体" w:hint="eastAsia"/>
                <w:color w:val="000000"/>
                <w:shd w:val="clear" w:color="auto" w:fill="FFFFFF"/>
              </w:rPr>
              <w:t>个层次，培养学生的岗位认知、岗位核心能力、职业能力和创业能力，是一个循序渐进的过程。这些能力的掌握具体通过实训课程的单项实践教学、综合实践教学和创新型实践教学等活动来实现。在学生的一年级时采用为期</w:t>
            </w:r>
            <w:r>
              <w:rPr>
                <w:rFonts w:eastAsia="宋体" w:hint="eastAsia"/>
                <w:color w:val="000000"/>
                <w:shd w:val="clear" w:color="auto" w:fill="FFFFFF"/>
              </w:rPr>
              <w:t>1</w:t>
            </w:r>
            <w:r>
              <w:rPr>
                <w:rFonts w:eastAsia="宋体" w:hint="eastAsia"/>
                <w:color w:val="000000"/>
                <w:shd w:val="clear" w:color="auto" w:fill="FFFFFF"/>
              </w:rPr>
              <w:t>周的认知实践来提高学生的企业、行业、专业的认识；在学生二年级通过采用“</w:t>
            </w:r>
            <w:r>
              <w:rPr>
                <w:rFonts w:eastAsia="宋体" w:hint="eastAsia"/>
                <w:color w:val="000000"/>
                <w:shd w:val="clear" w:color="auto" w:fill="FFFFFF"/>
              </w:rPr>
              <w:t>实践教学项目”为载体的实践教学形式来加深对专业知识和市场需求的进一步理解，其中实践教学项目的制定，由学院教师和企业技术骨干以及学生三者共同完成；在学生三年级通过为期</w:t>
            </w:r>
            <w:r>
              <w:rPr>
                <w:rFonts w:eastAsia="宋体" w:hint="eastAsia"/>
                <w:color w:val="000000"/>
                <w:shd w:val="clear" w:color="auto" w:fill="FFFFFF"/>
              </w:rPr>
              <w:t>1</w:t>
            </w:r>
            <w:r>
              <w:rPr>
                <w:rFonts w:eastAsia="宋体" w:hint="eastAsia"/>
                <w:color w:val="000000"/>
                <w:shd w:val="clear" w:color="auto" w:fill="FFFFFF"/>
              </w:rPr>
              <w:t>年的定岗实践，在该环节由企业的专职教师与学生共同实施一个完整的“实践工作项目”，学生在实施项目中参加了市场调研、收集信息、制定方案、实践创作、反馈控制、评估成果等实践教学全过程，激励学生乐于探索，勤于实践的学习精神，培养善于合作，有责任心的团队精神，在实践教学项目实施过程中，不仅让学生掌握了实践技能，也锻炼了学生的沟通、合作、协调、解决问题等综</w:t>
            </w:r>
            <w:r>
              <w:rPr>
                <w:rFonts w:eastAsia="宋体" w:hint="eastAsia"/>
                <w:color w:val="000000"/>
                <w:shd w:val="clear" w:color="auto" w:fill="FFFFFF"/>
              </w:rPr>
              <w:t>合素质，并能够有效地装饰理论知识与岗位技能有效结合起来；在学生四年级通过毕业创作完成课程对创新型实践人才培养的计划，学生根据自己所学知识和实践实训认知，通过自主构思、创作、展示等一系列实践过程，全方位地完成适合市场需求的青瓷作品的创作，让学生顺利和社会接轨并能独当一面。</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 xml:space="preserve">2. </w:t>
            </w:r>
            <w:r>
              <w:rPr>
                <w:rFonts w:eastAsia="宋体" w:hint="eastAsia"/>
                <w:b/>
                <w:bCs/>
                <w:color w:val="000000"/>
                <w:shd w:val="clear" w:color="auto" w:fill="FFFFFF"/>
              </w:rPr>
              <w:t>构建合理的实践教学体系</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全面贯彻“十三五”规划中提出的加快建成为地方经济和社会发展服务的高水平应用型高等学校的指导思想，结合我校人才培养要求，科学研制专业技能标准和实践教学标准，根据培养层次性与渐进性的特点，构建青瓷理论与实践操作能力</w:t>
            </w:r>
            <w:r>
              <w:rPr>
                <w:rFonts w:eastAsia="宋体" w:hint="eastAsia"/>
                <w:color w:val="000000"/>
                <w:shd w:val="clear" w:color="auto" w:fill="FFFFFF"/>
              </w:rPr>
              <w:t>，培养全程贯穿、相互衔接、螺旋上升的实践教学层次体系，培养训练学生的知识应用能力和创新创业能力。第一层次为青瓷制作基础能力实践平台，包括青瓷成型、装饰、上釉、烧成等基础训练，目的是培养学生基本实践操作能力和了解完整的青瓷制作工艺。第二层次为面向青瓷制作的专业能力实践平台，包括专业实验、专业实训、课程设计、职业证书等，目的是让学生强化专业技能意</w:t>
            </w:r>
            <w:r>
              <w:rPr>
                <w:rFonts w:eastAsia="宋体" w:hint="eastAsia"/>
                <w:color w:val="000000"/>
                <w:shd w:val="clear" w:color="auto" w:fill="FFFFFF"/>
              </w:rPr>
              <w:lastRenderedPageBreak/>
              <w:t>识，形成较强的专业实践能力。第三层次为综合实践平台，包括市场调研、厂家实习、毕业设计、青瓷营销等，目的是让学生结合市场实际，深化青瓷制作实践能力的培养，形成较强的综合实</w:t>
            </w:r>
            <w:r>
              <w:rPr>
                <w:rFonts w:eastAsia="宋体" w:hint="eastAsia"/>
                <w:color w:val="000000"/>
                <w:shd w:val="clear" w:color="auto" w:fill="FFFFFF"/>
              </w:rPr>
              <w:t>践能力。第四层次为创新实践平台，包括青瓷的创新实验、产品开发研制、课外陶艺展览比赛等，目的是启迪学生创新思维和培养创新能力。</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3.</w:t>
            </w:r>
            <w:r>
              <w:rPr>
                <w:rFonts w:eastAsia="宋体" w:hint="eastAsia"/>
                <w:b/>
                <w:bCs/>
                <w:color w:val="000000"/>
                <w:shd w:val="clear" w:color="auto" w:fill="FFFFFF"/>
              </w:rPr>
              <w:t>构建青瓷应用型人才培养的课程体系和教学内容</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w:t>
            </w:r>
            <w:r>
              <w:rPr>
                <w:rFonts w:eastAsia="宋体" w:hint="eastAsia"/>
                <w:color w:val="000000"/>
                <w:shd w:val="clear" w:color="auto" w:fill="FFFFFF"/>
              </w:rPr>
              <w:t>1</w:t>
            </w:r>
            <w:r>
              <w:rPr>
                <w:rFonts w:eastAsia="宋体" w:hint="eastAsia"/>
                <w:color w:val="000000"/>
                <w:shd w:val="clear" w:color="auto" w:fill="FFFFFF"/>
              </w:rPr>
              <w:t>）将龙泉青瓷应用型人才培养作为课堂教学的重中之重，以企业生产项</w:t>
            </w:r>
            <w:r>
              <w:rPr>
                <w:rFonts w:eastAsia="宋体" w:hint="eastAsia"/>
                <w:color w:val="000000"/>
                <w:shd w:val="clear" w:color="auto" w:fill="FFFFFF"/>
              </w:rPr>
              <w:t>目</w:t>
            </w:r>
            <w:r>
              <w:rPr>
                <w:rFonts w:eastAsia="宋体" w:hint="eastAsia"/>
                <w:color w:val="000000"/>
                <w:shd w:val="clear" w:color="auto" w:fill="FFFFFF"/>
              </w:rPr>
              <w:t>为线索设计各环节的课程和实践教学内容，在龙泉青瓷技艺传承与发展中，知识涉及《青瓷的成型工艺》、《青瓷的装饰工艺》、《青瓷的烧成工艺》、《青瓷的产品设计》、《青瓷的包装设计》、《青瓷的创新设计》、《青瓷的销售》等多门适合应该型人才培养的专业课程，将理论知识和实践课程融入青</w:t>
            </w:r>
            <w:r>
              <w:rPr>
                <w:rFonts w:eastAsia="宋体" w:hint="eastAsia"/>
                <w:color w:val="000000"/>
                <w:shd w:val="clear" w:color="auto" w:fill="FFFFFF"/>
              </w:rPr>
              <w:t>瓷企业生产项目，将知识与应用密切结合，以任务驱动方式和实岗实训模式激发学生自主学习，开拓创新。</w:t>
            </w:r>
          </w:p>
          <w:p w:rsidR="00B608D4" w:rsidRDefault="00060787">
            <w:pPr>
              <w:pStyle w:val="a5"/>
              <w:shd w:val="clear" w:color="auto" w:fill="FFFFFF"/>
              <w:spacing w:before="0" w:beforeAutospacing="0" w:after="0" w:afterAutospacing="0" w:line="360" w:lineRule="auto"/>
              <w:ind w:firstLineChars="200" w:firstLine="480"/>
              <w:jc w:val="both"/>
              <w:rPr>
                <w:rFonts w:eastAsia="宋体"/>
                <w:color w:val="000000"/>
                <w:shd w:val="clear" w:color="auto" w:fill="FFFFFF"/>
              </w:rPr>
            </w:pPr>
            <w:r>
              <w:rPr>
                <w:rFonts w:eastAsia="宋体" w:hint="eastAsia"/>
                <w:color w:val="000000"/>
                <w:shd w:val="clear" w:color="auto" w:fill="FFFFFF"/>
              </w:rPr>
              <w:t>（</w:t>
            </w:r>
            <w:r>
              <w:rPr>
                <w:rFonts w:eastAsia="宋体" w:hint="eastAsia"/>
                <w:color w:val="000000"/>
                <w:shd w:val="clear" w:color="auto" w:fill="FFFFFF"/>
              </w:rPr>
              <w:t>2</w:t>
            </w:r>
            <w:r>
              <w:rPr>
                <w:rFonts w:eastAsia="宋体" w:hint="eastAsia"/>
                <w:color w:val="000000"/>
                <w:shd w:val="clear" w:color="auto" w:fill="FFFFFF"/>
              </w:rPr>
              <w:t>）共同开发特色教材或指导书。校企合作编写《龙泉青瓷材料》、《龙泉青瓷制作工艺》等专业理论教材，《青瓷产品设计》、《青瓷器皿》、《青瓷饰品》等实践实训课教材，将企业产品生产与开发作为设计和训练对象编入综合性、设计性、创新性实践实训指导书，贯通各个实践环节，同时为学校办学提供与课程体系紧密配合的优质实训教材。</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w:t>
            </w:r>
            <w:r>
              <w:rPr>
                <w:rFonts w:eastAsia="宋体" w:hint="eastAsia"/>
                <w:color w:val="000000"/>
                <w:shd w:val="clear" w:color="auto" w:fill="FFFFFF"/>
              </w:rPr>
              <w:t>3</w:t>
            </w:r>
            <w:r>
              <w:rPr>
                <w:rFonts w:eastAsia="宋体" w:hint="eastAsia"/>
                <w:color w:val="000000"/>
                <w:shd w:val="clear" w:color="auto" w:fill="FFFFFF"/>
              </w:rPr>
              <w:t>）通过“走进去和请进来”相结合的方式创新课堂教学方式。一是课堂教学和企业现场教学相结合，让学生学以致</w:t>
            </w:r>
            <w:r>
              <w:rPr>
                <w:rFonts w:eastAsia="宋体" w:hint="eastAsia"/>
                <w:color w:val="000000"/>
                <w:shd w:val="clear" w:color="auto" w:fill="FFFFFF"/>
              </w:rPr>
              <w:t>用；二是与企业开设实践课程，让学生全程进入企业进行现场学习和操作，在操作中学习，让学生直观地体验学习；三是以企业为平台邀请企业技术骨干走进课堂为学生授课，让学生得到更实际的知识。</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w:t>
            </w:r>
            <w:r>
              <w:rPr>
                <w:rFonts w:eastAsia="宋体" w:hint="eastAsia"/>
                <w:color w:val="000000"/>
                <w:shd w:val="clear" w:color="auto" w:fill="FFFFFF"/>
              </w:rPr>
              <w:t>4</w:t>
            </w:r>
            <w:r>
              <w:rPr>
                <w:rFonts w:eastAsia="宋体" w:hint="eastAsia"/>
                <w:color w:val="000000"/>
                <w:shd w:val="clear" w:color="auto" w:fill="FFFFFF"/>
              </w:rPr>
              <w:t>）加强实践教学方法改革。实施基于问题、基于项目的教学方法和学习方法，广泛开展合作学习、研究性学习、体验式学习、自主学习等学习方式。在实践教学的方式上，注重因果式引导、成果型训练、真实型体验，刺激学生的成就感，激发学生的好奇心，培养学生的兴趣爱好，营造独立思考、自由探索的良好环境。</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4.</w:t>
            </w:r>
            <w:r>
              <w:rPr>
                <w:rFonts w:eastAsia="宋体" w:hint="eastAsia"/>
                <w:b/>
                <w:bCs/>
                <w:color w:val="000000"/>
                <w:shd w:val="clear" w:color="auto" w:fill="FFFFFF"/>
              </w:rPr>
              <w:t>建立完善的教学质量监控与评价体系</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lastRenderedPageBreak/>
              <w:t>根据办学</w:t>
            </w:r>
            <w:r>
              <w:rPr>
                <w:rFonts w:eastAsia="宋体" w:hint="eastAsia"/>
                <w:color w:val="000000"/>
                <w:shd w:val="clear" w:color="auto" w:fill="FFFFFF"/>
              </w:rPr>
              <w:t>培养标准，校企双方共同建立教学质量监控体系，制订质量监控制度，明确各教学环节的质量标准，采用企业现场考察、企业反馈、学生调查问卷等方式，实时观测。通过作品展示、技能考核等方式监督教学进度、教学任务、教学质量等内容。同时，根据专业标准，建立以素质提升和综合素养为本的质量评价体系，适应新时期社会需求，并使之渗入整个培养过程。</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（三）建设专兼结合指导教师团队</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建设一支由校内专职教师与企业技术骨干相结合的“双能型”高素质教学队伍。要求校内专职教师专业技术能力强，会指导懂管理，企业技术骨干具有深厚行业技术背景，经验丰</w:t>
            </w:r>
            <w:r>
              <w:rPr>
                <w:rFonts w:eastAsia="宋体" w:hint="eastAsia"/>
                <w:color w:val="000000"/>
                <w:shd w:val="clear" w:color="auto" w:fill="FFFFFF"/>
              </w:rPr>
              <w:t>富，乐教善导。</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学校师资：借助学校教师提升计划，实行专业教师下企业制度。对于没有企业经历的教师，要求下企业学习工作</w:t>
            </w:r>
            <w:r>
              <w:rPr>
                <w:rFonts w:eastAsia="宋体" w:hint="eastAsia"/>
                <w:color w:val="000000"/>
                <w:shd w:val="clear" w:color="auto" w:fill="FFFFFF"/>
              </w:rPr>
              <w:t>1</w:t>
            </w:r>
            <w:r>
              <w:rPr>
                <w:rFonts w:eastAsia="宋体" w:hint="eastAsia"/>
                <w:color w:val="000000"/>
                <w:shd w:val="clear" w:color="auto" w:fill="FFFFFF"/>
              </w:rPr>
              <w:t>—</w:t>
            </w:r>
            <w:r>
              <w:rPr>
                <w:rFonts w:eastAsia="宋体" w:hint="eastAsia"/>
                <w:color w:val="000000"/>
                <w:shd w:val="clear" w:color="auto" w:fill="FFFFFF"/>
              </w:rPr>
              <w:t>2</w:t>
            </w:r>
            <w:r>
              <w:rPr>
                <w:rFonts w:eastAsia="宋体" w:hint="eastAsia"/>
                <w:color w:val="000000"/>
                <w:shd w:val="clear" w:color="auto" w:fill="FFFFFF"/>
              </w:rPr>
              <w:t>年，并参与企业青瓷产品设计与制作，以获得比较丰富的实践经历；对于已有企业经历的教师，要求有计划地定期下企业轮训，以更新青瓷生产的知识和技能，不断强化实践能力和适应市场的需求。近几年，计划每年派驻青瓷教师以挂职或脱产进修方式“沉入”企业一线学习和工作，每人时间不少于</w:t>
            </w:r>
            <w:r>
              <w:rPr>
                <w:rFonts w:eastAsia="宋体" w:hint="eastAsia"/>
                <w:color w:val="000000"/>
                <w:shd w:val="clear" w:color="auto" w:fill="FFFFFF"/>
              </w:rPr>
              <w:t>1</w:t>
            </w:r>
            <w:r>
              <w:rPr>
                <w:rFonts w:eastAsia="宋体" w:hint="eastAsia"/>
                <w:color w:val="000000"/>
                <w:shd w:val="clear" w:color="auto" w:fill="FFFFFF"/>
              </w:rPr>
              <w:t>年，一方面作为教学团队成员承担学生指导任务，另一方面从事企业技术服务、产品研发、劳务培训等工作，为企业带去实惠。</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企业师资：从龙泉当地聘请高级工艺美术大师作为课程教学指导专家，引领学校发展。企业技术精英作为技术指导教师，一方面承担实践教学指导任务，另一方面开设讲座、承担特色专业课程教学、指导作品参展比赛、毕业设计等。</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计划到</w:t>
            </w:r>
            <w:r>
              <w:rPr>
                <w:rFonts w:eastAsia="宋体" w:hint="eastAsia"/>
                <w:color w:val="000000"/>
                <w:shd w:val="clear" w:color="auto" w:fill="FFFFFF"/>
              </w:rPr>
              <w:t>2020</w:t>
            </w:r>
            <w:r>
              <w:rPr>
                <w:rFonts w:eastAsia="宋体" w:hint="eastAsia"/>
                <w:color w:val="000000"/>
                <w:shd w:val="clear" w:color="auto" w:fill="FFFFFF"/>
              </w:rPr>
              <w:t>年，校内教学团队达</w:t>
            </w:r>
            <w:r>
              <w:rPr>
                <w:rFonts w:eastAsia="宋体" w:hint="eastAsia"/>
                <w:color w:val="000000"/>
                <w:shd w:val="clear" w:color="auto" w:fill="FFFFFF"/>
              </w:rPr>
              <w:t>20</w:t>
            </w:r>
            <w:r>
              <w:rPr>
                <w:rFonts w:eastAsia="宋体" w:hint="eastAsia"/>
                <w:color w:val="000000"/>
                <w:shd w:val="clear" w:color="auto" w:fill="FFFFFF"/>
              </w:rPr>
              <w:t>人，企业教学团队达</w:t>
            </w:r>
            <w:r>
              <w:rPr>
                <w:rFonts w:eastAsia="宋体" w:hint="eastAsia"/>
                <w:color w:val="000000"/>
                <w:shd w:val="clear" w:color="auto" w:fill="FFFFFF"/>
              </w:rPr>
              <w:t>10</w:t>
            </w:r>
            <w:r>
              <w:rPr>
                <w:rFonts w:eastAsia="宋体" w:hint="eastAsia"/>
                <w:color w:val="000000"/>
                <w:shd w:val="clear" w:color="auto" w:fill="FFFFFF"/>
              </w:rPr>
              <w:t>人，通过学校和企业的师资建设，可优化队伍结构，校企共同教师互补互惠，形成一批在实践教学、实训管理、专业研究等方面表现突出的高素质师资队伍。</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（四）建立开放共享机制</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学校和企业是两种不同的教学环境和教育资源，校企合作办学就是要整合不同资源，促使各方资</w:t>
            </w:r>
            <w:r>
              <w:rPr>
                <w:rFonts w:eastAsia="宋体" w:hint="eastAsia"/>
                <w:color w:val="000000"/>
                <w:shd w:val="clear" w:color="auto" w:fill="FFFFFF"/>
              </w:rPr>
              <w:t>源、技术、管理与文化的互动、渗透。学校要密切与行业企业在人才培养、资源共享、职工培训、产品研发、技术开发应用等领域的合作，通过共建专业、共同开发课程、共建共享实训基地、共享校企人才资源、共同开展应用研究与技术服务，使企业在分享学校资源优势，实现其经济效益的同时，参与学校的改革与发展，使学校在分享企业资源中，体现其人才培养、科研开</w:t>
            </w:r>
            <w:r>
              <w:rPr>
                <w:rFonts w:eastAsia="宋体" w:hint="eastAsia"/>
                <w:color w:val="000000"/>
                <w:shd w:val="clear" w:color="auto" w:fill="FFFFFF"/>
              </w:rPr>
              <w:lastRenderedPageBreak/>
              <w:t>发、社会服务的三大职能。</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合作办学基地建成后，除了与青瓷专业形成资源共享之外，还可向其他高校、高职院校和职业高中开放，同时带动学院摄影、平面设计等专业的共同发展。利用网络平台推广资源</w:t>
            </w:r>
            <w:r>
              <w:rPr>
                <w:rFonts w:eastAsia="宋体" w:hint="eastAsia"/>
                <w:color w:val="000000"/>
                <w:shd w:val="clear" w:color="auto" w:fill="FFFFFF"/>
              </w:rPr>
              <w:t>，扩大社会影响力。</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（五）保护学生的合法权益</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 xml:space="preserve">1. </w:t>
            </w:r>
            <w:r>
              <w:rPr>
                <w:rFonts w:eastAsia="宋体" w:hint="eastAsia"/>
                <w:color w:val="000000"/>
                <w:shd w:val="clear" w:color="auto" w:fill="FFFFFF"/>
              </w:rPr>
              <w:t>基地为学生提供宿舍，保证水电设施的安全正常运行，确保学生住得安全舒心。</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 xml:space="preserve">2. </w:t>
            </w:r>
            <w:r>
              <w:rPr>
                <w:rFonts w:eastAsia="宋体" w:hint="eastAsia"/>
                <w:color w:val="000000"/>
                <w:shd w:val="clear" w:color="auto" w:fill="FFFFFF"/>
              </w:rPr>
              <w:t>基地为学生提供健康卫生的就餐条件，确保学生有舒适的就餐环境。</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 xml:space="preserve"> 3. </w:t>
            </w:r>
            <w:r>
              <w:rPr>
                <w:rFonts w:eastAsia="宋体" w:hint="eastAsia"/>
                <w:color w:val="000000"/>
                <w:shd w:val="clear" w:color="auto" w:fill="FFFFFF"/>
              </w:rPr>
              <w:t>基地配套设施齐全，包括生活日用品商店，娱乐场所，如操场、健身区、图书室、网吧等，向学生开放，促进学生综合素质的全面提升。</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 xml:space="preserve"> 4. </w:t>
            </w:r>
            <w:r>
              <w:rPr>
                <w:rFonts w:eastAsia="宋体" w:hint="eastAsia"/>
                <w:color w:val="000000"/>
                <w:shd w:val="clear" w:color="auto" w:fill="FFFFFF"/>
              </w:rPr>
              <w:t>学生进入实训基地时，有专人进行学前教育，对企业规章制度、劳动安全、卫生文明等进行详细宣传。</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 xml:space="preserve"> 5. </w:t>
            </w:r>
            <w:r>
              <w:rPr>
                <w:rFonts w:eastAsia="宋体" w:hint="eastAsia"/>
                <w:color w:val="000000"/>
                <w:shd w:val="clear" w:color="auto" w:fill="FFFFFF"/>
              </w:rPr>
              <w:t>发放统一实训服装、操作工具等用品，给学生缴纳保险，确保学生的安全利益得到有效保障。</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 xml:space="preserve"> 6. </w:t>
            </w:r>
            <w:r>
              <w:rPr>
                <w:rFonts w:eastAsia="宋体" w:hint="eastAsia"/>
                <w:color w:val="000000"/>
                <w:shd w:val="clear" w:color="auto" w:fill="FFFFFF"/>
              </w:rPr>
              <w:t>开设奖学金和助学金制度，表彰优秀学生和资助家庭困难学生。</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 xml:space="preserve"> 7. </w:t>
            </w:r>
            <w:r>
              <w:rPr>
                <w:rFonts w:eastAsia="宋体" w:hint="eastAsia"/>
                <w:color w:val="000000"/>
                <w:shd w:val="clear" w:color="auto" w:fill="FFFFFF"/>
              </w:rPr>
              <w:t>以实体店、网店、展卖等形式让学生真实走进市场，激发学习积极性。</w:t>
            </w: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ind w:firstLine="480"/>
              <w:jc w:val="both"/>
              <w:rPr>
                <w:rFonts w:eastAsia="宋体"/>
                <w:color w:val="000000"/>
                <w:shd w:val="clear" w:color="auto" w:fill="FFFFFF"/>
              </w:rPr>
            </w:pPr>
          </w:p>
          <w:p w:rsidR="00B608D4" w:rsidRDefault="00B608D4">
            <w:pPr>
              <w:pStyle w:val="a5"/>
              <w:shd w:val="clear" w:color="auto" w:fill="FFFFFF"/>
              <w:spacing w:before="0" w:beforeAutospacing="0" w:after="0" w:afterAutospacing="0" w:line="360" w:lineRule="auto"/>
              <w:jc w:val="both"/>
              <w:rPr>
                <w:rFonts w:eastAsia="宋体"/>
                <w:color w:val="000000"/>
                <w:shd w:val="clear" w:color="auto" w:fill="FFFFFF"/>
              </w:rPr>
            </w:pPr>
          </w:p>
        </w:tc>
      </w:tr>
      <w:tr w:rsidR="00B608D4">
        <w:trPr>
          <w:trHeight w:val="12905"/>
        </w:trPr>
        <w:tc>
          <w:tcPr>
            <w:tcW w:w="8568" w:type="dxa"/>
            <w:tcBorders>
              <w:top w:val="single" w:sz="2" w:space="0" w:color="000000"/>
              <w:left w:val="single" w:sz="2" w:space="0" w:color="000000"/>
              <w:bottom w:val="single" w:sz="2" w:space="0" w:color="000000"/>
              <w:right w:val="single" w:sz="2" w:space="0" w:color="000000"/>
            </w:tcBorders>
          </w:tcPr>
          <w:p w:rsidR="00B608D4" w:rsidRDefault="00060787">
            <w:pPr>
              <w:numPr>
                <w:ilvl w:val="0"/>
                <w:numId w:val="1"/>
              </w:num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hint="eastAsia"/>
                <w:color w:val="000000"/>
                <w:sz w:val="21"/>
                <w:szCs w:val="20"/>
                <w:u w:color="000000"/>
              </w:rPr>
              <w:lastRenderedPageBreak/>
              <w:t>项目预期的成果和效果（包括成果形式、实施范围、受益学生数等）</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成果形式：</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w:t>
            </w:r>
            <w:r>
              <w:rPr>
                <w:rFonts w:eastAsia="宋体" w:hint="eastAsia"/>
                <w:color w:val="000000"/>
                <w:shd w:val="clear" w:color="auto" w:fill="FFFFFF"/>
              </w:rPr>
              <w:t>1</w:t>
            </w:r>
            <w:r>
              <w:rPr>
                <w:rFonts w:eastAsia="宋体" w:hint="eastAsia"/>
                <w:color w:val="000000"/>
                <w:shd w:val="clear" w:color="auto" w:fill="FFFFFF"/>
              </w:rPr>
              <w:t>）论文发</w:t>
            </w:r>
            <w:r>
              <w:rPr>
                <w:rFonts w:eastAsia="宋体" w:hint="eastAsia"/>
                <w:color w:val="000000"/>
                <w:shd w:val="clear" w:color="auto" w:fill="FFFFFF"/>
              </w:rPr>
              <w:t>表</w:t>
            </w:r>
            <w:r>
              <w:rPr>
                <w:rFonts w:eastAsia="宋体" w:hint="eastAsia"/>
                <w:color w:val="000000"/>
                <w:shd w:val="clear" w:color="auto" w:fill="FFFFFF"/>
              </w:rPr>
              <w:t>：发表与课改内容密切相关的教研论文</w:t>
            </w:r>
            <w:r>
              <w:rPr>
                <w:rFonts w:eastAsia="宋体" w:hint="eastAsia"/>
                <w:color w:val="000000"/>
                <w:shd w:val="clear" w:color="auto" w:fill="FFFFFF"/>
              </w:rPr>
              <w:t>1</w:t>
            </w:r>
            <w:r>
              <w:rPr>
                <w:rFonts w:eastAsia="宋体" w:hint="eastAsia"/>
                <w:color w:val="000000"/>
                <w:shd w:val="clear" w:color="auto" w:fill="FFFFFF"/>
              </w:rPr>
              <w:t>篇或以上；</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w:t>
            </w:r>
            <w:r>
              <w:rPr>
                <w:rFonts w:eastAsia="宋体" w:hint="eastAsia"/>
                <w:color w:val="000000"/>
                <w:shd w:val="clear" w:color="auto" w:fill="FFFFFF"/>
              </w:rPr>
              <w:t>2</w:t>
            </w:r>
            <w:r>
              <w:rPr>
                <w:rFonts w:eastAsia="宋体" w:hint="eastAsia"/>
                <w:color w:val="000000"/>
                <w:shd w:val="clear" w:color="auto" w:fill="FFFFFF"/>
              </w:rPr>
              <w:t>）学术研讨：围绕课改内容开展相关的学术研讨活动</w:t>
            </w:r>
            <w:r>
              <w:rPr>
                <w:rFonts w:eastAsia="宋体" w:hint="eastAsia"/>
                <w:color w:val="000000"/>
                <w:shd w:val="clear" w:color="auto" w:fill="FFFFFF"/>
              </w:rPr>
              <w:t>1</w:t>
            </w:r>
            <w:r>
              <w:rPr>
                <w:rFonts w:eastAsia="宋体" w:hint="eastAsia"/>
                <w:color w:val="000000"/>
                <w:shd w:val="clear" w:color="auto" w:fill="FFFFFF"/>
              </w:rPr>
              <w:t>次或以上；</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w:t>
            </w:r>
            <w:r>
              <w:rPr>
                <w:rFonts w:eastAsia="宋体" w:hint="eastAsia"/>
                <w:color w:val="000000"/>
                <w:shd w:val="clear" w:color="auto" w:fill="FFFFFF"/>
              </w:rPr>
              <w:t>3</w:t>
            </w:r>
            <w:r>
              <w:rPr>
                <w:rFonts w:eastAsia="宋体" w:hint="eastAsia"/>
                <w:color w:val="000000"/>
                <w:shd w:val="clear" w:color="auto" w:fill="FFFFFF"/>
              </w:rPr>
              <w:t>）实施方案：完整的实施方案记录；</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w:t>
            </w:r>
            <w:r>
              <w:rPr>
                <w:rFonts w:eastAsia="宋体" w:hint="eastAsia"/>
                <w:color w:val="000000"/>
                <w:shd w:val="clear" w:color="auto" w:fill="FFFFFF"/>
              </w:rPr>
              <w:t>4</w:t>
            </w:r>
            <w:r>
              <w:rPr>
                <w:rFonts w:eastAsia="宋体" w:hint="eastAsia"/>
                <w:color w:val="000000"/>
                <w:shd w:val="clear" w:color="auto" w:fill="FFFFFF"/>
              </w:rPr>
              <w:t>）项目总结报告：将收集的资料、改革的具体实施过程、改革的成效等撰写成完整的总结报告；</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w:t>
            </w:r>
            <w:r>
              <w:rPr>
                <w:rFonts w:eastAsia="宋体" w:hint="eastAsia"/>
                <w:color w:val="000000"/>
                <w:shd w:val="clear" w:color="auto" w:fill="FFFFFF"/>
              </w:rPr>
              <w:t>5</w:t>
            </w:r>
            <w:r>
              <w:rPr>
                <w:rFonts w:eastAsia="宋体" w:hint="eastAsia"/>
                <w:color w:val="000000"/>
                <w:shd w:val="clear" w:color="auto" w:fill="FFFFFF"/>
              </w:rPr>
              <w:t>）结题审批书：完成结题审批书。</w:t>
            </w:r>
          </w:p>
          <w:p w:rsidR="00B608D4" w:rsidRDefault="00B608D4">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预期效果：</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通过丽水学院中国青瓷学院和龙泉青瓷小镇共同办学，以龙泉青瓷小镇为办学基地，开办青瓷特色学校，培养优秀青瓷应用型人才，构建“产教融合、共同创新、资源共享、服务当地、共赢发展”的教学平台，进一步推进校企之间的产学研合作；校企共同制定课程和编制教材，打造完整适合的教育教学内容，让学生在学习实践中提高自己的实践能力、创新能力和就业能力；打造校企合作资源共享平台，带动周边的经济、文化发展，为当地不同层次的学校或企业提供服务和人才。</w:t>
            </w:r>
          </w:p>
          <w:p w:rsidR="00B608D4" w:rsidRDefault="00B608D4">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B608D4" w:rsidRDefault="00B608D4">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B608D4" w:rsidRDefault="00B608D4">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B608D4" w:rsidRDefault="00B608D4">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B608D4" w:rsidRDefault="00B608D4">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B608D4" w:rsidRDefault="00B608D4">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B608D4" w:rsidRDefault="00B608D4">
            <w:pPr>
              <w:adjustRightInd/>
              <w:snapToGrid/>
              <w:spacing w:after="0" w:line="640" w:lineRule="atLeast"/>
              <w:textAlignment w:val="baseline"/>
              <w:rPr>
                <w:rFonts w:ascii="Times New Roman" w:eastAsia="仿宋_GB2312" w:hAnsi="Times New Roman" w:cs="Times New Roman"/>
                <w:color w:val="000000"/>
                <w:sz w:val="21"/>
                <w:szCs w:val="20"/>
                <w:u w:color="000000"/>
              </w:rPr>
            </w:pPr>
          </w:p>
          <w:p w:rsidR="00B608D4" w:rsidRDefault="00B608D4">
            <w:pPr>
              <w:adjustRightInd/>
              <w:snapToGrid/>
              <w:spacing w:after="0" w:line="640" w:lineRule="atLeast"/>
              <w:textAlignment w:val="baseline"/>
              <w:rPr>
                <w:rFonts w:ascii="Times New Roman" w:eastAsia="仿宋_GB2312" w:hAnsi="Times New Roman" w:cs="Times New Roman"/>
                <w:color w:val="000000"/>
                <w:sz w:val="21"/>
                <w:szCs w:val="20"/>
                <w:u w:color="000000"/>
              </w:rPr>
            </w:pPr>
          </w:p>
        </w:tc>
      </w:tr>
      <w:tr w:rsidR="00B608D4">
        <w:trPr>
          <w:trHeight w:val="12972"/>
        </w:trPr>
        <w:tc>
          <w:tcPr>
            <w:tcW w:w="8568" w:type="dxa"/>
            <w:tcBorders>
              <w:top w:val="single" w:sz="2" w:space="0" w:color="000000"/>
              <w:left w:val="single" w:sz="2" w:space="0" w:color="000000"/>
              <w:bottom w:val="single" w:sz="2" w:space="0" w:color="000000"/>
              <w:right w:val="single" w:sz="2" w:space="0" w:color="000000"/>
            </w:tcBorders>
          </w:tcPr>
          <w:p w:rsidR="00B608D4" w:rsidRDefault="00060787">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color w:val="000000"/>
                <w:sz w:val="21"/>
                <w:szCs w:val="20"/>
                <w:u w:color="000000"/>
              </w:rPr>
              <w:lastRenderedPageBreak/>
              <w:t>4.</w:t>
            </w:r>
            <w:r>
              <w:rPr>
                <w:rFonts w:ascii="Times New Roman" w:eastAsia="仿宋_GB2312" w:hAnsi="Times New Roman" w:cs="Times New Roman" w:hint="eastAsia"/>
                <w:color w:val="000000"/>
                <w:sz w:val="21"/>
                <w:szCs w:val="20"/>
                <w:u w:color="000000"/>
              </w:rPr>
              <w:t>本项目的特色与创新之处</w:t>
            </w:r>
          </w:p>
          <w:p w:rsidR="00B608D4" w:rsidRDefault="00060787">
            <w:pPr>
              <w:spacing w:line="360" w:lineRule="auto"/>
              <w:ind w:firstLineChars="200" w:firstLine="482"/>
              <w:rPr>
                <w:rFonts w:ascii="宋体" w:eastAsia="宋体" w:hAnsi="宋体" w:cs="宋体"/>
                <w:b/>
                <w:color w:val="000000"/>
                <w:sz w:val="24"/>
                <w:shd w:val="clear" w:color="auto" w:fill="FFFFFF"/>
              </w:rPr>
            </w:pPr>
            <w:r>
              <w:rPr>
                <w:rFonts w:ascii="宋体" w:eastAsia="宋体" w:hAnsi="宋体" w:cs="宋体" w:hint="eastAsia"/>
                <w:b/>
                <w:color w:val="000000"/>
                <w:sz w:val="24"/>
                <w:shd w:val="clear" w:color="auto" w:fill="FFFFFF"/>
              </w:rPr>
              <w:t>丽水学院中国青瓷学院特色：</w:t>
            </w:r>
          </w:p>
          <w:p w:rsidR="00B608D4" w:rsidRDefault="00060787">
            <w:pPr>
              <w:spacing w:line="360" w:lineRule="auto"/>
              <w:ind w:firstLineChars="200" w:firstLine="482"/>
              <w:rPr>
                <w:rFonts w:ascii="宋体" w:eastAsia="宋体" w:hAnsi="宋体" w:cs="宋体"/>
                <w:b/>
                <w:color w:val="000000"/>
                <w:sz w:val="24"/>
                <w:shd w:val="clear" w:color="auto" w:fill="FFFFFF"/>
              </w:rPr>
            </w:pPr>
            <w:r>
              <w:rPr>
                <w:rFonts w:ascii="宋体" w:eastAsia="宋体" w:hAnsi="宋体" w:cs="宋体" w:hint="eastAsia"/>
                <w:b/>
                <w:color w:val="000000"/>
                <w:sz w:val="24"/>
                <w:shd w:val="clear" w:color="auto" w:fill="FFFFFF"/>
              </w:rPr>
              <w:t>1.</w:t>
            </w:r>
            <w:r>
              <w:rPr>
                <w:rFonts w:ascii="宋体" w:eastAsia="宋体" w:hAnsi="宋体" w:cs="宋体" w:hint="eastAsia"/>
                <w:b/>
                <w:color w:val="000000"/>
                <w:sz w:val="24"/>
                <w:shd w:val="clear" w:color="auto" w:fill="FFFFFF"/>
              </w:rPr>
              <w:t>师资队伍建设</w:t>
            </w:r>
          </w:p>
          <w:p w:rsidR="00B608D4" w:rsidRDefault="00060787">
            <w:pPr>
              <w:pStyle w:val="a5"/>
              <w:spacing w:before="0" w:beforeAutospacing="0" w:after="0" w:afterAutospacing="0" w:line="360" w:lineRule="auto"/>
              <w:ind w:firstLineChars="200" w:firstLine="480"/>
              <w:rPr>
                <w:rFonts w:eastAsia="宋体"/>
              </w:rPr>
            </w:pPr>
            <w:r>
              <w:rPr>
                <w:rFonts w:eastAsia="宋体" w:hint="eastAsia"/>
                <w:kern w:val="2"/>
              </w:rPr>
              <w:t>本专业拥有专任陶瓷（青瓷）专业教师</w:t>
            </w:r>
            <w:r>
              <w:rPr>
                <w:rFonts w:eastAsia="宋体" w:hint="eastAsia"/>
                <w:kern w:val="2"/>
              </w:rPr>
              <w:t>9</w:t>
            </w:r>
            <w:r>
              <w:rPr>
                <w:rFonts w:eastAsia="宋体" w:hint="eastAsia"/>
                <w:kern w:val="2"/>
              </w:rPr>
              <w:t>人，其中副教授</w:t>
            </w:r>
            <w:r>
              <w:rPr>
                <w:rFonts w:eastAsia="宋体" w:hint="eastAsia"/>
                <w:kern w:val="2"/>
              </w:rPr>
              <w:t>2</w:t>
            </w:r>
            <w:r>
              <w:rPr>
                <w:rFonts w:eastAsia="宋体" w:hint="eastAsia"/>
                <w:kern w:val="2"/>
              </w:rPr>
              <w:t>人、博士</w:t>
            </w:r>
            <w:r>
              <w:rPr>
                <w:rFonts w:eastAsia="宋体" w:hint="eastAsia"/>
                <w:kern w:val="2"/>
              </w:rPr>
              <w:t>2</w:t>
            </w:r>
            <w:r>
              <w:rPr>
                <w:rFonts w:eastAsia="宋体" w:hint="eastAsia"/>
                <w:kern w:val="2"/>
              </w:rPr>
              <w:t>人、讲师</w:t>
            </w:r>
            <w:r>
              <w:rPr>
                <w:rFonts w:eastAsia="宋体" w:hint="eastAsia"/>
                <w:kern w:val="2"/>
              </w:rPr>
              <w:t>4</w:t>
            </w:r>
            <w:r>
              <w:rPr>
                <w:rFonts w:eastAsia="宋体" w:hint="eastAsia"/>
                <w:kern w:val="2"/>
              </w:rPr>
              <w:t>人、实验员</w:t>
            </w:r>
            <w:r>
              <w:rPr>
                <w:rFonts w:eastAsia="宋体" w:hint="eastAsia"/>
                <w:kern w:val="2"/>
              </w:rPr>
              <w:t>1</w:t>
            </w:r>
            <w:r>
              <w:rPr>
                <w:rFonts w:eastAsia="宋体" w:hint="eastAsia"/>
                <w:kern w:val="2"/>
              </w:rPr>
              <w:t>人；校外实践教师</w:t>
            </w:r>
            <w:r>
              <w:rPr>
                <w:rFonts w:eastAsia="宋体" w:hint="eastAsia"/>
                <w:kern w:val="2"/>
              </w:rPr>
              <w:t>5</w:t>
            </w:r>
            <w:r>
              <w:rPr>
                <w:rFonts w:eastAsia="宋体" w:hint="eastAsia"/>
                <w:kern w:val="2"/>
              </w:rPr>
              <w:t>人，其中</w:t>
            </w:r>
            <w:r>
              <w:rPr>
                <w:rFonts w:eastAsia="宋体" w:hint="eastAsia"/>
              </w:rPr>
              <w:t>中国工艺美术大师</w:t>
            </w:r>
            <w:r>
              <w:rPr>
                <w:rFonts w:eastAsia="宋体" w:hint="eastAsia"/>
              </w:rPr>
              <w:t>2</w:t>
            </w:r>
            <w:r>
              <w:rPr>
                <w:rFonts w:eastAsia="宋体" w:hint="eastAsia"/>
              </w:rPr>
              <w:t>人，浙江省工艺美术大师</w:t>
            </w:r>
            <w:r>
              <w:rPr>
                <w:rFonts w:eastAsia="宋体" w:hint="eastAsia"/>
              </w:rPr>
              <w:t>3</w:t>
            </w:r>
            <w:r>
              <w:rPr>
                <w:rFonts w:eastAsia="宋体" w:hint="eastAsia"/>
              </w:rPr>
              <w:t>人，</w:t>
            </w:r>
            <w:r>
              <w:rPr>
                <w:rFonts w:eastAsia="宋体" w:hint="eastAsia"/>
                <w:lang/>
              </w:rPr>
              <w:t>并外聘中国美术学院、景德镇陶瓷学院教授为本专业特聘教师。</w:t>
            </w:r>
            <w:r>
              <w:rPr>
                <w:rFonts w:eastAsia="宋体" w:hint="eastAsia"/>
              </w:rPr>
              <w:t>团队的教师专业涵盖美术基础、陶瓷设计、陶艺创作、青瓷制作、陶瓷材料等，教师的专业结构搭配合理。将设计本质中的“造图、造物、造境”，结合院系教书与育人的特点和学科建设规律，旨在弘扬民族手工艺文化，特别是传承和发展丽水龙泉青瓷技艺和文化，拓展青瓷文化的美学内涵。中国青瓷学院青瓷专业依托龙泉当地深厚的青瓷历史与人文底蕴，致力于具有实验精神和中国人文特色的当代陶瓷设计学科教育体系的建设，打造学院特色专业，培养具备从事陶瓷理论、教学及应用研究的高层次专业人才。</w:t>
            </w:r>
          </w:p>
          <w:p w:rsidR="00B608D4" w:rsidRDefault="00060787">
            <w:pPr>
              <w:spacing w:line="360" w:lineRule="auto"/>
              <w:ind w:firstLine="420"/>
              <w:rPr>
                <w:rFonts w:ascii="宋体" w:eastAsia="宋体" w:hAnsi="宋体" w:cs="宋体"/>
                <w:color w:val="000000"/>
                <w:sz w:val="24"/>
              </w:rPr>
            </w:pPr>
            <w:r>
              <w:rPr>
                <w:rFonts w:ascii="宋体" w:eastAsia="宋体" w:hAnsi="宋体" w:cs="宋体" w:hint="eastAsia"/>
                <w:color w:val="000000"/>
                <w:sz w:val="24"/>
              </w:rPr>
              <w:t>青瓷专业有着完善的青瓷教学系统与相关设备，有经验丰富的青瓷教师团队以及有经验丰富青瓷烧制和制作工艺的专业技师。同时我们还聘请了龙泉青瓷非遗传承人中国工艺美术大师徐朝兴，</w:t>
            </w:r>
            <w:r>
              <w:rPr>
                <w:rFonts w:ascii="宋体" w:eastAsia="宋体" w:hAnsi="宋体" w:cs="宋体" w:hint="eastAsia"/>
                <w:bCs/>
                <w:color w:val="000000"/>
                <w:sz w:val="24"/>
              </w:rPr>
              <w:t>中国美术家协会陶艺委员会副主任、</w:t>
            </w:r>
            <w:r>
              <w:rPr>
                <w:rFonts w:ascii="宋体" w:eastAsia="宋体" w:hAnsi="宋体" w:cs="宋体" w:hint="eastAsia"/>
                <w:color w:val="000000"/>
                <w:sz w:val="24"/>
              </w:rPr>
              <w:t>中国美术学院党委副书记、手工艺学院陶瓷学科带头人、博士生导师刘正教授，中国美术学院手工艺术学院院长周武教授，中国美术学院陶艺系系主任戴雨享教授，龙泉青瓷非遗传承人、李氏“生和”记第五代传人李震等作为我们团队的指导专家，完善和提升团队教学质量，培养出更高层次的龙泉青瓷创作应用人才，为龙泉青瓷的研究、设计和发展做出</w:t>
            </w:r>
            <w:r>
              <w:rPr>
                <w:rFonts w:ascii="宋体" w:eastAsia="宋体" w:hAnsi="宋体" w:cs="宋体" w:hint="eastAsia"/>
                <w:color w:val="000000"/>
                <w:sz w:val="24"/>
              </w:rPr>
              <w:t>应有的贡献，让龙泉青瓷得以传承和发展。立足现在，展望未来，传承文化，创新发展，教书育人，服务社会。</w:t>
            </w:r>
          </w:p>
          <w:p w:rsidR="00B608D4" w:rsidRDefault="00B608D4">
            <w:pPr>
              <w:spacing w:line="360" w:lineRule="auto"/>
              <w:ind w:firstLineChars="200" w:firstLine="480"/>
              <w:rPr>
                <w:rFonts w:ascii="宋体" w:eastAsia="宋体" w:hAnsi="宋体" w:cs="宋体"/>
                <w:color w:val="000000"/>
                <w:sz w:val="24"/>
              </w:rPr>
            </w:pPr>
          </w:p>
          <w:p w:rsidR="00B608D4" w:rsidRDefault="00060787">
            <w:pPr>
              <w:spacing w:line="360" w:lineRule="auto"/>
              <w:ind w:firstLineChars="200" w:firstLine="482"/>
              <w:rPr>
                <w:rFonts w:ascii="宋体" w:eastAsia="宋体" w:hAnsi="宋体" w:cs="宋体"/>
                <w:b/>
                <w:color w:val="000000"/>
                <w:sz w:val="24"/>
                <w:shd w:val="clear" w:color="auto" w:fill="FFFFFF"/>
              </w:rPr>
            </w:pPr>
            <w:r>
              <w:rPr>
                <w:rFonts w:ascii="宋体" w:eastAsia="宋体" w:hAnsi="宋体" w:cs="宋体" w:hint="eastAsia"/>
                <w:b/>
                <w:color w:val="000000"/>
                <w:sz w:val="24"/>
                <w:shd w:val="clear" w:color="auto" w:fill="FFFFFF"/>
              </w:rPr>
              <w:t>2.</w:t>
            </w:r>
            <w:r>
              <w:rPr>
                <w:rFonts w:ascii="宋体" w:eastAsia="宋体" w:hAnsi="宋体" w:cs="宋体" w:hint="eastAsia"/>
                <w:b/>
                <w:color w:val="000000"/>
                <w:sz w:val="24"/>
                <w:shd w:val="clear" w:color="auto" w:fill="FFFFFF"/>
              </w:rPr>
              <w:t>教学基地建设</w:t>
            </w:r>
          </w:p>
          <w:p w:rsidR="00B608D4" w:rsidRDefault="00060787">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在政府和学校的大力支持下，目前团队负责的青瓷专业校内实践基地面积达</w:t>
            </w:r>
            <w:r>
              <w:rPr>
                <w:rFonts w:ascii="宋体" w:eastAsia="宋体" w:hAnsi="宋体" w:cs="宋体" w:hint="eastAsia"/>
                <w:color w:val="000000"/>
                <w:sz w:val="24"/>
              </w:rPr>
              <w:t>1600</w:t>
            </w:r>
            <w:r>
              <w:rPr>
                <w:rFonts w:ascii="宋体" w:eastAsia="宋体" w:hAnsi="宋体" w:cs="宋体" w:hint="eastAsia"/>
                <w:color w:val="000000"/>
                <w:sz w:val="24"/>
              </w:rPr>
              <w:t>平方，可同时容纳</w:t>
            </w:r>
            <w:r>
              <w:rPr>
                <w:rFonts w:ascii="宋体" w:eastAsia="宋体" w:hAnsi="宋体" w:cs="宋体" w:hint="eastAsia"/>
                <w:color w:val="000000"/>
                <w:sz w:val="24"/>
              </w:rPr>
              <w:t>80</w:t>
            </w:r>
            <w:r>
              <w:rPr>
                <w:rFonts w:ascii="宋体" w:eastAsia="宋体" w:hAnsi="宋体" w:cs="宋体" w:hint="eastAsia"/>
                <w:color w:val="000000"/>
                <w:sz w:val="24"/>
              </w:rPr>
              <w:t>多人进行青瓷实践创作。配备有</w:t>
            </w:r>
            <w:r>
              <w:rPr>
                <w:rFonts w:ascii="宋体" w:eastAsia="宋体" w:hAnsi="宋体" w:cs="宋体" w:hint="eastAsia"/>
                <w:color w:val="000000"/>
                <w:sz w:val="24"/>
              </w:rPr>
              <w:t>300</w:t>
            </w:r>
            <w:r>
              <w:rPr>
                <w:rFonts w:ascii="宋体" w:eastAsia="宋体" w:hAnsi="宋体" w:cs="宋体" w:hint="eastAsia"/>
                <w:color w:val="000000"/>
                <w:sz w:val="24"/>
              </w:rPr>
              <w:t>多万元陶瓷生产</w:t>
            </w:r>
            <w:r>
              <w:rPr>
                <w:rFonts w:ascii="宋体" w:eastAsia="宋体" w:hAnsi="宋体" w:cs="宋体" w:hint="eastAsia"/>
                <w:color w:val="000000"/>
                <w:sz w:val="24"/>
              </w:rPr>
              <w:lastRenderedPageBreak/>
              <w:t>制作设备，并有青瓷文化研究工作室、原料实验室和窑房等资源，为教学和研究提供了有利的资源保障。同时“青瓷艺术馆”、“处州青瓷馆”、“龙泉青瓷协同创新中心”已成为校内外青瓷藏品及青瓷作品陈列与教学的重要基地。</w:t>
            </w:r>
          </w:p>
          <w:p w:rsidR="00B608D4" w:rsidRDefault="00060787">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依托龙泉当地得天独厚的条件，我们已逐步在中国</w:t>
            </w:r>
            <w:r>
              <w:rPr>
                <w:rFonts w:ascii="宋体" w:eastAsia="宋体" w:hAnsi="宋体" w:cs="宋体" w:hint="eastAsia"/>
                <w:color w:val="000000"/>
                <w:sz w:val="24"/>
              </w:rPr>
              <w:t>青瓷小镇、龙泉市金宏瓷业有限公司、浙江天丰陶瓷有限公司等十多家青瓷企业建立教学实践基地，保障了学生的实践实习活动的进行。开设下厂家课程，打造学院特色专业，培养青瓷应用型的高层次专业人才。</w:t>
            </w:r>
          </w:p>
          <w:p w:rsidR="00B608D4" w:rsidRDefault="00060787">
            <w:pPr>
              <w:spacing w:line="360" w:lineRule="auto"/>
              <w:ind w:firstLineChars="200" w:firstLine="482"/>
              <w:rPr>
                <w:rFonts w:ascii="宋体" w:eastAsia="宋体" w:hAnsi="宋体" w:cs="宋体"/>
                <w:b/>
                <w:color w:val="000000"/>
                <w:sz w:val="24"/>
                <w:shd w:val="clear" w:color="auto" w:fill="FFFFFF"/>
              </w:rPr>
            </w:pPr>
            <w:r>
              <w:rPr>
                <w:rFonts w:ascii="宋体" w:eastAsia="宋体" w:hAnsi="宋体" w:cs="宋体" w:hint="eastAsia"/>
                <w:b/>
                <w:color w:val="000000"/>
                <w:sz w:val="24"/>
                <w:shd w:val="clear" w:color="auto" w:fill="FFFFFF"/>
              </w:rPr>
              <w:t xml:space="preserve">3. </w:t>
            </w:r>
            <w:r>
              <w:rPr>
                <w:rFonts w:ascii="宋体" w:eastAsia="宋体" w:hAnsi="宋体" w:cs="宋体" w:hint="eastAsia"/>
                <w:b/>
                <w:color w:val="000000"/>
                <w:sz w:val="24"/>
                <w:shd w:val="clear" w:color="auto" w:fill="FFFFFF"/>
              </w:rPr>
              <w:t>特色课程建设</w:t>
            </w:r>
          </w:p>
          <w:p w:rsidR="00B608D4" w:rsidRDefault="00060787">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我们团队的《龙泉青瓷工艺》作为校级精品开放课程，成功入选浙江省首批精品在线开放课程，为普及青瓷教育和我院开设网络青瓷公选课程提供了有利的保障，进一步提升我院青瓷专业影响力。</w:t>
            </w:r>
          </w:p>
          <w:p w:rsidR="00B608D4" w:rsidRDefault="00060787">
            <w:pPr>
              <w:spacing w:line="360" w:lineRule="auto"/>
              <w:ind w:firstLineChars="200" w:firstLine="480"/>
              <w:rPr>
                <w:rFonts w:ascii="宋体" w:eastAsia="宋体" w:hAnsi="宋体" w:cs="宋体"/>
                <w:color w:val="000000"/>
                <w:sz w:val="24"/>
              </w:rPr>
            </w:pPr>
            <w:r>
              <w:rPr>
                <w:rFonts w:ascii="宋体" w:eastAsia="宋体" w:hAnsi="宋体" w:cs="宋体" w:hint="eastAsia"/>
                <w:color w:val="000000"/>
                <w:sz w:val="24"/>
              </w:rPr>
              <w:t>团队成员朝肖校长提出的“为打造‘青瓷</w:t>
            </w:r>
            <w:r>
              <w:rPr>
                <w:rFonts w:ascii="宋体" w:eastAsia="宋体" w:hAnsi="宋体" w:cs="宋体" w:hint="eastAsia"/>
                <w:color w:val="000000"/>
                <w:sz w:val="24"/>
              </w:rPr>
              <w:t>+</w:t>
            </w:r>
            <w:r>
              <w:rPr>
                <w:rFonts w:ascii="宋体" w:eastAsia="宋体" w:hAnsi="宋体" w:cs="宋体" w:hint="eastAsia"/>
                <w:color w:val="000000"/>
                <w:sz w:val="24"/>
              </w:rPr>
              <w:t>’战略，让中国青瓷学院成为我校的一张金名片”而不断努力，举行各类青瓷学术交流、积极参加各类陶</w:t>
            </w:r>
            <w:r>
              <w:rPr>
                <w:rFonts w:ascii="宋体" w:eastAsia="宋体" w:hAnsi="宋体" w:cs="宋体" w:hint="eastAsia"/>
                <w:color w:val="000000"/>
                <w:sz w:val="24"/>
              </w:rPr>
              <w:t>艺展览、鼓励申报青瓷类相关的课题项目、开展中小学教师青瓷培训、开发青瓷方向特色课程、开设龙泉青瓷公选课、实施青瓷书籍漂流、研发学生青瓷集市义卖、拓展课外青瓷实践活动等，通过一系列的课程、活动、学术的开展，不断提升团队成员的专业能力和综合能力，同时也加强团队的凝聚力，提高学生的综合能力。</w:t>
            </w:r>
          </w:p>
          <w:p w:rsidR="00B608D4" w:rsidRDefault="00060787">
            <w:pPr>
              <w:spacing w:line="360" w:lineRule="auto"/>
              <w:ind w:firstLineChars="200" w:firstLine="442"/>
              <w:rPr>
                <w:rStyle w:val="fontstyle01"/>
                <w:rFonts w:cs="宋体" w:hint="default"/>
                <w:b/>
              </w:rPr>
            </w:pPr>
            <w:r>
              <w:rPr>
                <w:rStyle w:val="fontstyle01"/>
                <w:rFonts w:cs="宋体"/>
                <w:b/>
              </w:rPr>
              <w:t>中国青瓷小镇的特色：</w:t>
            </w:r>
          </w:p>
          <w:p w:rsidR="00B608D4" w:rsidRDefault="00060787">
            <w:pPr>
              <w:spacing w:line="360" w:lineRule="auto"/>
              <w:ind w:firstLineChars="200" w:firstLine="480"/>
              <w:rPr>
                <w:rFonts w:ascii="宋体" w:eastAsia="宋体" w:hAnsi="宋体" w:cs="宋体"/>
                <w:sz w:val="24"/>
              </w:rPr>
            </w:pPr>
            <w:r>
              <w:rPr>
                <w:rFonts w:ascii="宋体" w:eastAsia="宋体" w:hAnsi="宋体" w:cs="宋体" w:hint="eastAsia"/>
                <w:sz w:val="24"/>
              </w:rPr>
              <w:t xml:space="preserve">1. </w:t>
            </w:r>
            <w:r>
              <w:rPr>
                <w:rFonts w:ascii="宋体" w:eastAsia="宋体" w:hAnsi="宋体" w:cs="宋体" w:hint="eastAsia"/>
                <w:sz w:val="24"/>
              </w:rPr>
              <w:t>它是现代龙泉青瓷的发祥地。自古以来商贸繁荣，民间制瓷历史悠久，</w:t>
            </w:r>
            <w:r>
              <w:rPr>
                <w:rFonts w:ascii="宋体" w:eastAsia="宋体" w:hAnsi="宋体" w:cs="宋体" w:hint="eastAsia"/>
                <w:sz w:val="24"/>
              </w:rPr>
              <w:t>1957</w:t>
            </w:r>
            <w:r>
              <w:rPr>
                <w:rFonts w:ascii="宋体" w:eastAsia="宋体" w:hAnsi="宋体" w:cs="宋体" w:hint="eastAsia"/>
                <w:sz w:val="24"/>
              </w:rPr>
              <w:t>年，周恩来总理在全国轻工业会议上明确做出“要尽快恢复祖国历史五大名窑生产，首先要恢复龙泉窑和汝窑的生产”指示，在周总理的关心下</w:t>
            </w:r>
            <w:r>
              <w:rPr>
                <w:rFonts w:ascii="宋体" w:eastAsia="宋体" w:hAnsi="宋体" w:cs="宋体" w:hint="eastAsia"/>
                <w:sz w:val="24"/>
              </w:rPr>
              <w:t>，上垟成立了“地方国营龙泉瓷厂”，集中当时全国最优秀的工艺大师，开始恢复龙泉青瓷生产，上垟也因此成为“新中国现代青瓷的发祥地”。</w:t>
            </w:r>
          </w:p>
          <w:p w:rsidR="00B608D4" w:rsidRDefault="00060787">
            <w:pPr>
              <w:spacing w:line="360" w:lineRule="auto"/>
              <w:ind w:firstLineChars="200" w:firstLine="480"/>
              <w:rPr>
                <w:rFonts w:ascii="宋体" w:eastAsia="宋体" w:hAnsi="宋体" w:cs="宋体"/>
                <w:sz w:val="24"/>
              </w:rPr>
            </w:pPr>
            <w:r>
              <w:rPr>
                <w:rFonts w:ascii="宋体" w:eastAsia="宋体" w:hAnsi="宋体" w:cs="宋体" w:hint="eastAsia"/>
                <w:sz w:val="24"/>
              </w:rPr>
              <w:t xml:space="preserve">2. </w:t>
            </w:r>
            <w:r>
              <w:rPr>
                <w:rFonts w:ascii="宋体" w:eastAsia="宋体" w:hAnsi="宋体" w:cs="宋体" w:hint="eastAsia"/>
                <w:sz w:val="24"/>
              </w:rPr>
              <w:t>它有着深厚的人文和优越的地理环境。龙泉最古老的、连续烧制时间最长的木岱龙窑、源底龙窑等古窑址都位于上垟镇上。特别是</w:t>
            </w:r>
            <w:r>
              <w:rPr>
                <w:rFonts w:ascii="宋体" w:eastAsia="宋体" w:hAnsi="宋体" w:cs="宋体" w:hint="eastAsia"/>
                <w:sz w:val="24"/>
              </w:rPr>
              <w:t>1957</w:t>
            </w:r>
            <w:r>
              <w:rPr>
                <w:rFonts w:ascii="宋体" w:eastAsia="宋体" w:hAnsi="宋体" w:cs="宋体" w:hint="eastAsia"/>
                <w:sz w:val="24"/>
              </w:rPr>
              <w:t>年，在周恩来总理关心下，龙泉县政府在上垟设立国营龙泉瓷厂，由此揭开了龙泉青瓷新中国发展</w:t>
            </w:r>
            <w:r>
              <w:rPr>
                <w:rFonts w:ascii="宋体" w:eastAsia="宋体" w:hAnsi="宋体" w:cs="宋体" w:hint="eastAsia"/>
                <w:sz w:val="24"/>
              </w:rPr>
              <w:lastRenderedPageBreak/>
              <w:t>的历程。</w:t>
            </w:r>
            <w:r>
              <w:rPr>
                <w:rFonts w:ascii="宋体" w:eastAsia="宋体" w:hAnsi="宋体" w:cs="宋体" w:hint="eastAsia"/>
                <w:sz w:val="24"/>
              </w:rPr>
              <w:t>50</w:t>
            </w:r>
            <w:r>
              <w:rPr>
                <w:rFonts w:ascii="宋体" w:eastAsia="宋体" w:hAnsi="宋体" w:cs="宋体" w:hint="eastAsia"/>
                <w:sz w:val="24"/>
              </w:rPr>
              <w:t>多年过去了，现在上垟还完好的保存着国营龙泉瓷厂原来的模样，大烟囱、青瓷研究所、办公楼、厂房、宿舍等。现在龙泉市的青瓷工艺大师如徐朝兴、毛正聪、夏侯文等，也全部出自龙泉瓷厂，上垟也因此被称为中国青瓷大师的摇篮。</w:t>
            </w:r>
          </w:p>
          <w:p w:rsidR="00B608D4" w:rsidRDefault="00060787">
            <w:pPr>
              <w:spacing w:line="360" w:lineRule="auto"/>
              <w:ind w:firstLineChars="200" w:firstLine="480"/>
              <w:rPr>
                <w:rFonts w:ascii="宋体" w:eastAsia="宋体" w:hAnsi="宋体" w:cs="宋体"/>
                <w:sz w:val="24"/>
              </w:rPr>
            </w:pPr>
            <w:r>
              <w:rPr>
                <w:rFonts w:ascii="宋体" w:eastAsia="宋体" w:hAnsi="宋体" w:cs="宋体" w:hint="eastAsia"/>
                <w:sz w:val="24"/>
              </w:rPr>
              <w:t xml:space="preserve">3. </w:t>
            </w:r>
            <w:r>
              <w:rPr>
                <w:rFonts w:ascii="宋体" w:eastAsia="宋体" w:hAnsi="宋体" w:cs="宋体" w:hint="eastAsia"/>
                <w:sz w:val="24"/>
              </w:rPr>
              <w:t>它是一支潜力股。上垟镇境内有百年青瓷古龙窑，有源底古民居建筑群，有省级非遗经</w:t>
            </w:r>
            <w:r>
              <w:rPr>
                <w:rFonts w:ascii="宋体" w:eastAsia="宋体" w:hAnsi="宋体" w:cs="宋体" w:hint="eastAsia"/>
                <w:sz w:val="24"/>
              </w:rPr>
              <w:t>典旅游景点披云青瓷文化园，当地政府以披云青瓷文化园为中心，将木岱口村曾芹记百年古龙窑、青瓷一条街和源底古村有机融合，打造青瓷产业集聚区、青瓷文化体验区和休闲旅游度假区。</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创新之处</w:t>
            </w:r>
            <w:r>
              <w:rPr>
                <w:rFonts w:eastAsia="宋体" w:hint="eastAsia"/>
                <w:b/>
                <w:bCs/>
                <w:color w:val="000000"/>
                <w:shd w:val="clear" w:color="auto" w:fill="FFFFFF"/>
              </w:rPr>
              <w:t>：</w:t>
            </w:r>
          </w:p>
          <w:p w:rsidR="00B608D4" w:rsidRDefault="00060787">
            <w:pPr>
              <w:spacing w:line="360" w:lineRule="auto"/>
              <w:ind w:firstLineChars="200" w:firstLine="480"/>
              <w:rPr>
                <w:rFonts w:ascii="宋体" w:eastAsia="宋体" w:hAnsi="宋体" w:cs="宋体"/>
                <w:b/>
                <w:bCs/>
                <w:color w:val="000000"/>
                <w:shd w:val="clear" w:color="auto" w:fill="FFFFFF"/>
              </w:rPr>
            </w:pPr>
            <w:r>
              <w:rPr>
                <w:rFonts w:ascii="宋体" w:eastAsia="宋体" w:hAnsi="宋体" w:cs="宋体" w:hint="eastAsia"/>
                <w:sz w:val="24"/>
              </w:rPr>
              <w:t>校企合作特色办学是</w:t>
            </w:r>
            <w:r>
              <w:rPr>
                <w:rFonts w:ascii="宋体" w:eastAsia="宋体" w:hAnsi="宋体" w:cs="宋体"/>
                <w:sz w:val="24"/>
              </w:rPr>
              <w:t>专业实践教学的重要教学模式，在</w:t>
            </w:r>
            <w:r>
              <w:rPr>
                <w:rFonts w:ascii="宋体" w:eastAsia="宋体" w:hAnsi="宋体" w:cs="宋体" w:hint="eastAsia"/>
                <w:sz w:val="24"/>
              </w:rPr>
              <w:t>校企合作特色办学</w:t>
            </w:r>
            <w:r>
              <w:rPr>
                <w:rFonts w:ascii="宋体" w:eastAsia="宋体" w:hAnsi="宋体" w:cs="宋体"/>
                <w:sz w:val="24"/>
              </w:rPr>
              <w:t>下，因材施教，探索适合</w:t>
            </w:r>
            <w:r>
              <w:rPr>
                <w:rFonts w:ascii="宋体" w:eastAsia="宋体" w:hAnsi="宋体" w:cs="宋体" w:hint="eastAsia"/>
                <w:sz w:val="24"/>
              </w:rPr>
              <w:t>陶瓷艺术专业优秀学生</w:t>
            </w:r>
            <w:r>
              <w:rPr>
                <w:rFonts w:ascii="宋体" w:eastAsia="宋体" w:hAnsi="宋体" w:cs="宋体"/>
                <w:sz w:val="24"/>
              </w:rPr>
              <w:t>培养模式</w:t>
            </w:r>
            <w:r>
              <w:rPr>
                <w:rFonts w:ascii="宋体" w:eastAsia="宋体" w:hAnsi="宋体" w:cs="宋体" w:hint="eastAsia"/>
                <w:sz w:val="24"/>
              </w:rPr>
              <w:t>。</w:t>
            </w:r>
            <w:r>
              <w:rPr>
                <w:rFonts w:ascii="宋体" w:eastAsia="宋体" w:hAnsi="宋体" w:cs="宋体"/>
                <w:sz w:val="24"/>
              </w:rPr>
              <w:t>通过</w:t>
            </w:r>
            <w:r>
              <w:rPr>
                <w:rFonts w:ascii="宋体" w:eastAsia="宋体" w:hAnsi="宋体" w:cs="宋体" w:hint="eastAsia"/>
                <w:sz w:val="24"/>
              </w:rPr>
              <w:t>校企合作特色办学</w:t>
            </w:r>
            <w:r>
              <w:rPr>
                <w:rFonts w:ascii="宋体" w:eastAsia="宋体" w:hAnsi="宋体" w:cs="宋体"/>
                <w:sz w:val="24"/>
              </w:rPr>
              <w:t>内涵的分析，改革传统教学模式下的教学现状，探索</w:t>
            </w:r>
            <w:r>
              <w:rPr>
                <w:rFonts w:ascii="宋体" w:eastAsia="宋体" w:hAnsi="宋体" w:cs="宋体" w:hint="eastAsia"/>
                <w:sz w:val="24"/>
              </w:rPr>
              <w:t>陶瓷艺术设计专业</w:t>
            </w:r>
            <w:r>
              <w:rPr>
                <w:rFonts w:ascii="宋体" w:eastAsia="宋体" w:hAnsi="宋体" w:cs="宋体"/>
                <w:sz w:val="24"/>
              </w:rPr>
              <w:t>学生应必备的综合能力，培养其理论结合应用的教学能力、专业技术能力、指导实践能力、管理能力、职业引导能力等</w:t>
            </w:r>
            <w:r>
              <w:rPr>
                <w:rFonts w:ascii="宋体" w:eastAsia="宋体" w:hAnsi="宋体" w:cs="宋体" w:hint="eastAsia"/>
                <w:sz w:val="24"/>
              </w:rPr>
              <w:t>，创建培养</w:t>
            </w:r>
            <w:r>
              <w:rPr>
                <w:rFonts w:ascii="宋体" w:eastAsia="宋体" w:hAnsi="宋体" w:cs="宋体" w:hint="eastAsia"/>
                <w:sz w:val="24"/>
              </w:rPr>
              <w:t>优秀陶瓷艺术设计专</w:t>
            </w:r>
            <w:r>
              <w:rPr>
                <w:rFonts w:ascii="宋体" w:eastAsia="宋体" w:hAnsi="宋体" w:cs="宋体" w:hint="eastAsia"/>
                <w:sz w:val="24"/>
              </w:rPr>
              <w:t>业学生</w:t>
            </w:r>
            <w:r>
              <w:rPr>
                <w:rFonts w:ascii="宋体" w:eastAsia="宋体" w:hAnsi="宋体" w:cs="宋体" w:hint="eastAsia"/>
                <w:sz w:val="24"/>
              </w:rPr>
              <w:t>机制，健全</w:t>
            </w:r>
            <w:r>
              <w:rPr>
                <w:rFonts w:ascii="宋体" w:eastAsia="宋体" w:hAnsi="宋体" w:cs="宋体" w:hint="eastAsia"/>
                <w:sz w:val="24"/>
              </w:rPr>
              <w:t>校企合作特色办学</w:t>
            </w:r>
            <w:r>
              <w:rPr>
                <w:rFonts w:ascii="宋体" w:eastAsia="宋体" w:hAnsi="宋体" w:cs="宋体" w:hint="eastAsia"/>
                <w:sz w:val="24"/>
              </w:rPr>
              <w:t>体制，</w:t>
            </w:r>
            <w:r>
              <w:rPr>
                <w:rFonts w:ascii="宋体" w:eastAsia="宋体" w:hAnsi="宋体" w:cs="宋体"/>
                <w:sz w:val="24"/>
              </w:rPr>
              <w:t>为培养和发展未来</w:t>
            </w:r>
            <w:r>
              <w:rPr>
                <w:rFonts w:ascii="宋体" w:eastAsia="宋体" w:hAnsi="宋体" w:cs="宋体" w:hint="eastAsia"/>
                <w:sz w:val="24"/>
              </w:rPr>
              <w:t>从事陶瓷艺术专业优秀人才</w:t>
            </w:r>
            <w:r>
              <w:rPr>
                <w:rFonts w:ascii="宋体" w:eastAsia="宋体" w:hAnsi="宋体" w:cs="宋体"/>
                <w:sz w:val="24"/>
              </w:rPr>
              <w:t>提供有利的保障</w:t>
            </w:r>
            <w:r>
              <w:rPr>
                <w:rFonts w:ascii="宋体" w:eastAsia="宋体" w:hAnsi="宋体" w:cs="宋体" w:hint="eastAsia"/>
                <w:sz w:val="24"/>
              </w:rPr>
              <w:t>。</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1.</w:t>
            </w:r>
            <w:r>
              <w:rPr>
                <w:rFonts w:eastAsia="宋体" w:hint="eastAsia"/>
                <w:color w:val="000000"/>
                <w:shd w:val="clear" w:color="auto" w:fill="FFFFFF"/>
              </w:rPr>
              <w:t>建立完善的校企办学组织管理体系，建立高效合理的组织机构和管理制度，确保共同办学有序、高效开展；</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w:t>
            </w:r>
            <w:r>
              <w:rPr>
                <w:rFonts w:eastAsia="宋体" w:hint="eastAsia"/>
                <w:color w:val="000000"/>
                <w:shd w:val="clear" w:color="auto" w:fill="FFFFFF"/>
              </w:rPr>
              <w:t>结合国内外校企合作典型案例，探索校企合作办学新理念和新模式；</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3.</w:t>
            </w:r>
            <w:r>
              <w:rPr>
                <w:rFonts w:eastAsia="宋体" w:hint="eastAsia"/>
                <w:color w:val="000000"/>
                <w:shd w:val="clear" w:color="auto" w:fill="FFFFFF"/>
              </w:rPr>
              <w:t>校企共同建设教师团队，结合校企合作办学特征，共同制定课程，开发教材，打造一支高水平高质量的教育教学团队；</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4.</w:t>
            </w:r>
            <w:r>
              <w:rPr>
                <w:rFonts w:eastAsia="宋体" w:hint="eastAsia"/>
                <w:color w:val="000000"/>
                <w:shd w:val="clear" w:color="auto" w:fill="FFFFFF"/>
              </w:rPr>
              <w:t>建立开放共享机制，构建教学资源、教学设备和信息公开体系，打造资源共享、共赢发展的双赢模式；</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5.</w:t>
            </w:r>
            <w:r>
              <w:rPr>
                <w:rFonts w:eastAsia="宋体" w:hint="eastAsia"/>
                <w:color w:val="000000"/>
                <w:shd w:val="clear" w:color="auto" w:fill="FFFFFF"/>
              </w:rPr>
              <w:t>完善基础设施及配套设施建设，提供良好的教育教学环境，并带动周边经济、文化、旅游等发展；</w:t>
            </w:r>
          </w:p>
          <w:p w:rsidR="00B608D4" w:rsidRDefault="00060787">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r>
              <w:rPr>
                <w:rFonts w:eastAsia="宋体" w:hint="eastAsia"/>
                <w:color w:val="000000"/>
                <w:shd w:val="clear" w:color="auto" w:fill="FFFFFF"/>
              </w:rPr>
              <w:t>6.</w:t>
            </w:r>
            <w:r>
              <w:rPr>
                <w:rFonts w:eastAsia="宋体" w:hint="eastAsia"/>
                <w:color w:val="000000"/>
                <w:shd w:val="clear" w:color="auto" w:fill="FFFFFF"/>
              </w:rPr>
              <w:t>学校从环境、课程结构、教学安排等各方面都以青瓷作为特色，培养优秀青瓷应用型人才，为当地青瓷发展输送人才，加快地方经济发展，传播中国传统民族文化。</w:t>
            </w:r>
          </w:p>
        </w:tc>
      </w:tr>
    </w:tbl>
    <w:p w:rsidR="00B608D4" w:rsidRDefault="00060787">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仿宋_GB2312" w:hAnsi="Times New Roman" w:cs="Times New Roman" w:hint="eastAsia"/>
          <w:color w:val="000000"/>
          <w:sz w:val="28"/>
          <w:szCs w:val="20"/>
          <w:u w:color="000000"/>
        </w:rPr>
        <w:lastRenderedPageBreak/>
        <w:t>四、教学改革基础</w:t>
      </w:r>
    </w:p>
    <w:tbl>
      <w:tblPr>
        <w:tblW w:w="8568" w:type="dxa"/>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68"/>
      </w:tblGrid>
      <w:tr w:rsidR="00B608D4">
        <w:trPr>
          <w:trHeight w:val="11039"/>
          <w:jc w:val="center"/>
        </w:trPr>
        <w:tc>
          <w:tcPr>
            <w:tcW w:w="8568" w:type="dxa"/>
            <w:tcBorders>
              <w:top w:val="single" w:sz="2" w:space="0" w:color="000000"/>
              <w:left w:val="single" w:sz="2" w:space="0" w:color="000000"/>
              <w:bottom w:val="single" w:sz="2" w:space="0" w:color="000000"/>
              <w:right w:val="single" w:sz="2" w:space="0" w:color="000000"/>
            </w:tcBorders>
          </w:tcPr>
          <w:p w:rsidR="00B608D4" w:rsidRDefault="00060787">
            <w:pPr>
              <w:adjustRightInd/>
              <w:snapToGrid/>
              <w:spacing w:after="0" w:line="640" w:lineRule="atLeast"/>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color w:val="000000"/>
                <w:sz w:val="21"/>
                <w:szCs w:val="20"/>
                <w:u w:color="000000"/>
              </w:rPr>
              <w:t>1.</w:t>
            </w:r>
            <w:r>
              <w:rPr>
                <w:rFonts w:ascii="Times New Roman" w:eastAsia="仿宋_GB2312" w:hAnsi="Times New Roman" w:cs="Times New Roman" w:hint="eastAsia"/>
                <w:color w:val="000000"/>
                <w:sz w:val="21"/>
                <w:szCs w:val="20"/>
                <w:u w:color="000000"/>
              </w:rPr>
              <w:t>与本项目有关的教学改革工作积累和已取得的教学改革工作成绩</w:t>
            </w:r>
          </w:p>
          <w:p w:rsidR="00B608D4" w:rsidRDefault="00060787">
            <w:pPr>
              <w:spacing w:line="336" w:lineRule="auto"/>
              <w:ind w:firstLineChars="200" w:firstLine="442"/>
              <w:rPr>
                <w:rStyle w:val="fontstyle01"/>
                <w:rFonts w:cs="宋体" w:hint="default"/>
                <w:b/>
              </w:rPr>
            </w:pPr>
            <w:r>
              <w:rPr>
                <w:rStyle w:val="fontstyle01"/>
                <w:rFonts w:cs="宋体"/>
                <w:b/>
              </w:rPr>
              <w:t>已有基础</w:t>
            </w:r>
            <w:r>
              <w:rPr>
                <w:rStyle w:val="fontstyle01"/>
                <w:rFonts w:cs="宋体"/>
                <w:b/>
              </w:rPr>
              <w:t>：</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丽水学院位于人类非物质文化遗产《龙泉青瓷传统烧制技艺》保护项目所在地浙江省丽水市，是全国唯一以青瓷专业为重点办学特色的高等本科院校。丽水学院所辖二级学院中国青瓷学院是学校特色专业教学单位，青瓷专业是本校特色发展与建设的重点专业。中国青瓷小镇位于浙江省龙泉市上垟镇，有着优越的地理环境和悠久的青瓷文化底蕴。近年来，丽水学院和中国青瓷小镇中的披云青瓷文化有限公司以专业合作共建为契机，积极开展基于“校企共同办学”的人才培养模式改革，为特色办学奠定了良好的基础。</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1.</w:t>
            </w:r>
            <w:r>
              <w:rPr>
                <w:rFonts w:ascii="宋体" w:eastAsia="宋体" w:hAnsi="宋体" w:cs="宋体" w:hint="eastAsia"/>
                <w:color w:val="000000"/>
                <w:sz w:val="24"/>
              </w:rPr>
              <w:t>已经完成</w:t>
            </w:r>
            <w:r>
              <w:rPr>
                <w:rFonts w:ascii="宋体" w:eastAsia="宋体" w:hAnsi="宋体" w:cs="宋体" w:hint="eastAsia"/>
                <w:color w:val="000000"/>
                <w:sz w:val="24"/>
              </w:rPr>
              <w:t>2015</w:t>
            </w:r>
            <w:r>
              <w:rPr>
                <w:rFonts w:ascii="宋体" w:eastAsia="宋体" w:hAnsi="宋体" w:cs="宋体" w:hint="eastAsia"/>
                <w:color w:val="000000"/>
                <w:sz w:val="24"/>
              </w:rPr>
              <w:t>版人才培养方案修订，增加龙泉青瓷下</w:t>
            </w:r>
            <w:r>
              <w:rPr>
                <w:rFonts w:ascii="宋体" w:eastAsia="宋体" w:hAnsi="宋体" w:cs="宋体" w:hint="eastAsia"/>
                <w:color w:val="000000"/>
                <w:sz w:val="24"/>
              </w:rPr>
              <w:t>厂家，龙泉青瓷工艺下厂家等课程</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2.</w:t>
            </w:r>
            <w:r>
              <w:rPr>
                <w:rFonts w:ascii="宋体" w:eastAsia="宋体" w:hAnsi="宋体" w:cs="宋体" w:hint="eastAsia"/>
                <w:color w:val="000000"/>
                <w:sz w:val="24"/>
              </w:rPr>
              <w:t>中国青瓷小镇为中国首批特色小镇，也是中国青瓷学院青瓷教学分校区。</w:t>
            </w:r>
            <w:r>
              <w:rPr>
                <w:rFonts w:ascii="宋体" w:eastAsia="宋体" w:hAnsi="宋体" w:cs="宋体" w:hint="eastAsia"/>
                <w:color w:val="000000"/>
                <w:sz w:val="24"/>
              </w:rPr>
              <w:t>2017</w:t>
            </w:r>
            <w:r>
              <w:rPr>
                <w:rFonts w:ascii="宋体" w:eastAsia="宋体" w:hAnsi="宋体" w:cs="宋体" w:hint="eastAsia"/>
                <w:color w:val="000000"/>
                <w:sz w:val="24"/>
              </w:rPr>
              <w:t>年</w:t>
            </w:r>
            <w:r>
              <w:rPr>
                <w:rFonts w:ascii="宋体" w:eastAsia="宋体" w:hAnsi="宋体" w:cs="宋体" w:hint="eastAsia"/>
                <w:color w:val="000000"/>
                <w:sz w:val="24"/>
              </w:rPr>
              <w:t>7</w:t>
            </w:r>
            <w:r>
              <w:rPr>
                <w:rFonts w:ascii="宋体" w:eastAsia="宋体" w:hAnsi="宋体" w:cs="宋体" w:hint="eastAsia"/>
                <w:color w:val="000000"/>
                <w:sz w:val="24"/>
              </w:rPr>
              <w:t>月，完成挂牌仪式，开启镇校合作模式，实现“小镇办大学”</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3.2017</w:t>
            </w:r>
            <w:r>
              <w:rPr>
                <w:rFonts w:ascii="宋体" w:eastAsia="宋体" w:hAnsi="宋体" w:cs="宋体" w:hint="eastAsia"/>
                <w:color w:val="000000"/>
                <w:sz w:val="24"/>
              </w:rPr>
              <w:t>年</w:t>
            </w:r>
            <w:r>
              <w:rPr>
                <w:rFonts w:ascii="宋体" w:eastAsia="宋体" w:hAnsi="宋体" w:cs="宋体" w:hint="eastAsia"/>
                <w:color w:val="000000"/>
                <w:sz w:val="24"/>
              </w:rPr>
              <w:t>7</w:t>
            </w:r>
            <w:r>
              <w:rPr>
                <w:rFonts w:ascii="宋体" w:eastAsia="宋体" w:hAnsi="宋体" w:cs="宋体" w:hint="eastAsia"/>
                <w:color w:val="000000"/>
                <w:sz w:val="24"/>
              </w:rPr>
              <w:t>月，与龙泉青瓷龙头企业浙江省金宏瓷业有限公司完成挂牌仪式，吴艳芳教师前往金宏瓷业挂职一年多时间内，成功主持申报的浙江省重点青瓷实验室项目，带动学生直接参与产品设计、青瓷材料研发，产品产出，获得学生作品专利，开启校企合作模式</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4.</w:t>
            </w:r>
            <w:r>
              <w:rPr>
                <w:rFonts w:ascii="宋体" w:eastAsia="宋体" w:hAnsi="宋体" w:cs="宋体" w:hint="eastAsia"/>
                <w:color w:val="000000"/>
                <w:sz w:val="24"/>
              </w:rPr>
              <w:t>聘请浙江省考古研究所沈岳明为指导专家，并在学校为专家设立古瓷片研究工作室，开发相关青瓷文化考察与古窑</w:t>
            </w:r>
            <w:r>
              <w:rPr>
                <w:rFonts w:ascii="宋体" w:eastAsia="宋体" w:hAnsi="宋体" w:cs="宋体" w:hint="eastAsia"/>
                <w:color w:val="000000"/>
                <w:sz w:val="24"/>
              </w:rPr>
              <w:t>口田野调查相关课程</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5.</w:t>
            </w:r>
            <w:r>
              <w:rPr>
                <w:rFonts w:ascii="宋体" w:eastAsia="宋体" w:hAnsi="宋体" w:cs="宋体" w:hint="eastAsia"/>
                <w:color w:val="000000"/>
                <w:sz w:val="24"/>
              </w:rPr>
              <w:t>聘请龙泉青瓷非遗传承人、工艺美术师徐朝兴、卢伟孙、李震等为我校校外指导专家，化地方大师资源为办学师资资源</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6.</w:t>
            </w:r>
            <w:r>
              <w:rPr>
                <w:rFonts w:ascii="宋体" w:eastAsia="宋体" w:hAnsi="宋体" w:cs="宋体" w:hint="eastAsia"/>
                <w:color w:val="000000"/>
                <w:sz w:val="24"/>
              </w:rPr>
              <w:t>与龙泉市政府合作办学，部分教学投入地方，紧密联系地方，化地方资源为办学资源，打造校企合作资源共享平台，带动周边的经济、文化发展，为当地不同层次的学校或企业提供服务和人才。</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7.</w:t>
            </w:r>
            <w:r>
              <w:rPr>
                <w:rFonts w:ascii="宋体" w:eastAsia="宋体" w:hAnsi="宋体" w:cs="宋体" w:hint="eastAsia"/>
                <w:color w:val="000000"/>
                <w:sz w:val="24"/>
              </w:rPr>
              <w:t>中国青瓷学院大力支持学生创新创业，现已初步建成校内青瓷专业学生创</w:t>
            </w:r>
            <w:r>
              <w:rPr>
                <w:rFonts w:ascii="宋体" w:eastAsia="宋体" w:hAnsi="宋体" w:cs="宋体" w:hint="eastAsia"/>
                <w:color w:val="000000"/>
                <w:sz w:val="24"/>
              </w:rPr>
              <w:lastRenderedPageBreak/>
              <w:t>业基地，学生的课程作业以及作品以集市的方式对外进行销售，成功将学生作品转换成产品，完成学生成果产出。</w:t>
            </w: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spacing w:line="336" w:lineRule="auto"/>
              <w:ind w:firstLineChars="200" w:firstLine="480"/>
              <w:rPr>
                <w:rFonts w:ascii="宋体" w:eastAsia="宋体" w:hAnsi="宋体" w:cs="宋体"/>
                <w:color w:val="000000"/>
                <w:sz w:val="24"/>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p w:rsidR="00B608D4" w:rsidRDefault="00B608D4">
            <w:pPr>
              <w:pStyle w:val="a5"/>
              <w:shd w:val="clear" w:color="auto" w:fill="FFFFFF"/>
              <w:spacing w:before="0" w:beforeAutospacing="0" w:after="0" w:afterAutospacing="0" w:line="360" w:lineRule="auto"/>
              <w:ind w:firstLine="480"/>
              <w:jc w:val="both"/>
              <w:rPr>
                <w:rFonts w:ascii="Times New Roman" w:eastAsia="仿宋_GB2312" w:hAnsi="Times New Roman" w:cs="Times New Roman"/>
                <w:color w:val="000000"/>
                <w:sz w:val="21"/>
                <w:szCs w:val="20"/>
                <w:u w:color="000000"/>
              </w:rPr>
            </w:pPr>
          </w:p>
        </w:tc>
      </w:tr>
      <w:tr w:rsidR="00B608D4">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B608D4" w:rsidRDefault="00060787">
            <w:pPr>
              <w:adjustRightInd/>
              <w:snapToGrid/>
              <w:spacing w:after="0" w:line="360"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color w:val="000000"/>
                <w:sz w:val="21"/>
                <w:szCs w:val="20"/>
                <w:u w:color="000000"/>
              </w:rPr>
              <w:lastRenderedPageBreak/>
              <w:t>2.</w:t>
            </w:r>
            <w:r>
              <w:rPr>
                <w:rFonts w:ascii="Times New Roman" w:eastAsia="仿宋_GB2312" w:hAnsi="Times New Roman" w:cs="Times New Roman" w:hint="eastAsia"/>
                <w:color w:val="000000"/>
                <w:sz w:val="21"/>
                <w:szCs w:val="20"/>
                <w:u w:color="000000"/>
              </w:rPr>
              <w:t>学校已具备的教学改革基础和环境，学校对项目的支持情况（含有关政策、经费及其使用管理机制、保障条件等，可附有关文件），尚缺少的条件和拟解决的途径</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通过</w:t>
            </w:r>
            <w:r>
              <w:rPr>
                <w:rFonts w:ascii="宋体" w:eastAsia="宋体" w:hAnsi="宋体" w:cs="宋体" w:hint="eastAsia"/>
                <w:color w:val="000000"/>
                <w:sz w:val="24"/>
              </w:rPr>
              <w:t>2</w:t>
            </w:r>
            <w:r>
              <w:rPr>
                <w:rFonts w:ascii="宋体" w:eastAsia="宋体" w:hAnsi="宋体" w:cs="宋体" w:hint="eastAsia"/>
                <w:color w:val="000000"/>
                <w:sz w:val="24"/>
              </w:rPr>
              <w:t>年时间的建设，</w:t>
            </w:r>
            <w:r>
              <w:rPr>
                <w:rFonts w:ascii="宋体" w:eastAsia="宋体" w:hAnsi="宋体" w:cs="宋体" w:hint="eastAsia"/>
                <w:color w:val="000000"/>
                <w:sz w:val="24"/>
              </w:rPr>
              <w:t>以学生成果产出为导向架构课程体系，完成人才培养模式的改革创新；更大力度的加强校企合作、镇校合作、市校合作，推动学校办学与地方企业、特色小镇、龙泉市政府合作模式的完善；加强与地方大师的交流合作，让青瓷产区的大师资源化作教学师资资源；建立以培养什么样的学生为导向，架构模块式的课程体系所需的科研与教学团队；以改革创新人才培养模式为导向，依托地方资源，以省级精品课程、校级精品课程、教改项目、特色教材为抓手，有规划有层次的推进立足学生受益的课程群建设，打造适应地方高等院校特色专业特色办学的高水平、接地气教学平台。</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1</w:t>
            </w:r>
            <w:r>
              <w:rPr>
                <w:rFonts w:ascii="宋体" w:eastAsia="宋体" w:hAnsi="宋体" w:cs="宋体" w:hint="eastAsia"/>
                <w:color w:val="000000"/>
                <w:sz w:val="24"/>
              </w:rPr>
              <w:t>.</w:t>
            </w:r>
            <w:r>
              <w:rPr>
                <w:rFonts w:ascii="宋体" w:eastAsia="宋体" w:hAnsi="宋体" w:cs="宋体" w:hint="eastAsia"/>
                <w:color w:val="000000"/>
                <w:sz w:val="24"/>
              </w:rPr>
              <w:t>建立完善的</w:t>
            </w:r>
            <w:r>
              <w:rPr>
                <w:rFonts w:ascii="宋体" w:eastAsia="宋体" w:hAnsi="宋体" w:cs="宋体" w:hint="eastAsia"/>
                <w:color w:val="000000"/>
                <w:sz w:val="24"/>
              </w:rPr>
              <w:t>“</w:t>
            </w:r>
            <w:r>
              <w:rPr>
                <w:rFonts w:ascii="宋体" w:eastAsia="宋体" w:hAnsi="宋体" w:cs="宋体" w:hint="eastAsia"/>
                <w:color w:val="000000"/>
                <w:sz w:val="24"/>
              </w:rPr>
              <w:t>政、产、学、研、镇”合作</w:t>
            </w:r>
            <w:r>
              <w:rPr>
                <w:rFonts w:ascii="宋体" w:eastAsia="宋体" w:hAnsi="宋体" w:cs="宋体" w:hint="eastAsia"/>
                <w:color w:val="000000"/>
                <w:sz w:val="24"/>
              </w:rPr>
              <w:t>办学组织管理体系，建立高效合理的组织机构和管理制度，确保共同办学有序、高效开展；</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2.</w:t>
            </w:r>
            <w:r>
              <w:rPr>
                <w:rFonts w:ascii="宋体" w:eastAsia="宋体" w:hAnsi="宋体" w:cs="宋体" w:hint="eastAsia"/>
                <w:color w:val="000000"/>
                <w:sz w:val="24"/>
              </w:rPr>
              <w:t>结合国内外</w:t>
            </w:r>
            <w:r>
              <w:rPr>
                <w:rFonts w:ascii="宋体" w:eastAsia="宋体" w:hAnsi="宋体" w:cs="宋体" w:hint="eastAsia"/>
                <w:color w:val="000000"/>
                <w:sz w:val="24"/>
              </w:rPr>
              <w:t>“</w:t>
            </w:r>
            <w:r>
              <w:rPr>
                <w:rFonts w:ascii="宋体" w:eastAsia="宋体" w:hAnsi="宋体" w:cs="宋体" w:hint="eastAsia"/>
                <w:color w:val="000000"/>
                <w:sz w:val="24"/>
              </w:rPr>
              <w:t>政、产、学、研、镇”合作办学</w:t>
            </w:r>
            <w:r>
              <w:rPr>
                <w:rFonts w:ascii="宋体" w:eastAsia="宋体" w:hAnsi="宋体" w:cs="宋体" w:hint="eastAsia"/>
                <w:color w:val="000000"/>
                <w:sz w:val="24"/>
              </w:rPr>
              <w:t>典型案例，探索</w:t>
            </w:r>
            <w:r>
              <w:rPr>
                <w:rFonts w:ascii="宋体" w:eastAsia="宋体" w:hAnsi="宋体" w:cs="宋体" w:hint="eastAsia"/>
                <w:color w:val="000000"/>
                <w:sz w:val="24"/>
              </w:rPr>
              <w:t>“</w:t>
            </w:r>
            <w:r>
              <w:rPr>
                <w:rFonts w:ascii="宋体" w:eastAsia="宋体" w:hAnsi="宋体" w:cs="宋体" w:hint="eastAsia"/>
                <w:color w:val="000000"/>
                <w:sz w:val="24"/>
              </w:rPr>
              <w:t>政、产、学、研、镇”</w:t>
            </w:r>
            <w:r>
              <w:rPr>
                <w:rFonts w:ascii="宋体" w:eastAsia="宋体" w:hAnsi="宋体" w:cs="宋体" w:hint="eastAsia"/>
                <w:color w:val="000000"/>
                <w:sz w:val="24"/>
              </w:rPr>
              <w:t>合作办学新理念和新模式；</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3.</w:t>
            </w:r>
            <w:r>
              <w:rPr>
                <w:rFonts w:ascii="宋体" w:eastAsia="宋体" w:hAnsi="宋体" w:cs="宋体" w:hint="eastAsia"/>
                <w:color w:val="000000"/>
                <w:sz w:val="24"/>
              </w:rPr>
              <w:t>“</w:t>
            </w:r>
            <w:r>
              <w:rPr>
                <w:rFonts w:ascii="宋体" w:eastAsia="宋体" w:hAnsi="宋体" w:cs="宋体" w:hint="eastAsia"/>
                <w:color w:val="000000"/>
                <w:sz w:val="24"/>
              </w:rPr>
              <w:t>政、产、学、研、镇”</w:t>
            </w:r>
            <w:r>
              <w:rPr>
                <w:rFonts w:ascii="宋体" w:eastAsia="宋体" w:hAnsi="宋体" w:cs="宋体" w:hint="eastAsia"/>
                <w:color w:val="000000"/>
                <w:sz w:val="24"/>
              </w:rPr>
              <w:t>共同建设教师团队，结合校企合作办学特征，共同制定课程，开发教材，打造一支高水平高质量的教育教学团队；</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4.</w:t>
            </w:r>
            <w:r>
              <w:rPr>
                <w:rFonts w:ascii="宋体" w:eastAsia="宋体" w:hAnsi="宋体" w:cs="宋体" w:hint="eastAsia"/>
                <w:color w:val="000000"/>
                <w:sz w:val="24"/>
              </w:rPr>
              <w:t>建立开放共享机制，构建教学资源、教学设备和信息公开体系，打造资源共享、共赢发展的双赢模式；</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5.</w:t>
            </w:r>
            <w:r>
              <w:rPr>
                <w:rFonts w:ascii="宋体" w:eastAsia="宋体" w:hAnsi="宋体" w:cs="宋体" w:hint="eastAsia"/>
                <w:color w:val="000000"/>
                <w:sz w:val="24"/>
              </w:rPr>
              <w:t>完善基础设施及配套设施建设，提供良好的教育教学环境，并带动周边经济、文化、旅游等发展；</w:t>
            </w:r>
          </w:p>
          <w:p w:rsidR="00B608D4" w:rsidRDefault="00060787">
            <w:pPr>
              <w:spacing w:line="336" w:lineRule="auto"/>
              <w:ind w:firstLineChars="200" w:firstLine="480"/>
              <w:rPr>
                <w:rFonts w:ascii="宋体" w:eastAsia="宋体" w:hAnsi="宋体" w:cs="宋体"/>
                <w:color w:val="000000"/>
                <w:sz w:val="24"/>
              </w:rPr>
            </w:pPr>
            <w:r>
              <w:rPr>
                <w:rFonts w:ascii="宋体" w:eastAsia="宋体" w:hAnsi="宋体" w:cs="宋体" w:hint="eastAsia"/>
                <w:color w:val="000000"/>
                <w:sz w:val="24"/>
              </w:rPr>
              <w:t>6.</w:t>
            </w:r>
            <w:r>
              <w:rPr>
                <w:rFonts w:ascii="宋体" w:eastAsia="宋体" w:hAnsi="宋体" w:cs="宋体" w:hint="eastAsia"/>
                <w:color w:val="000000"/>
                <w:sz w:val="24"/>
              </w:rPr>
              <w:t>学校从环境、课程结构、教学安排等各方面都以青瓷作为特色，</w:t>
            </w:r>
            <w:r>
              <w:rPr>
                <w:rFonts w:ascii="宋体" w:eastAsia="宋体" w:hAnsi="宋体" w:cs="宋体" w:hint="eastAsia"/>
                <w:color w:val="000000"/>
                <w:sz w:val="24"/>
              </w:rPr>
              <w:t>并将陶瓷艺术设计专业升为学校特色专业，特色发展；</w:t>
            </w:r>
            <w:r>
              <w:rPr>
                <w:rFonts w:ascii="宋体" w:eastAsia="宋体" w:hAnsi="宋体" w:cs="宋体" w:hint="eastAsia"/>
                <w:color w:val="000000"/>
                <w:sz w:val="24"/>
              </w:rPr>
              <w:t>培养优秀青瓷应用型人才，为当地青瓷发展输送人才，加快地方经济发展，传播中国传统民族文化。</w:t>
            </w:r>
          </w:p>
          <w:p w:rsidR="00B608D4" w:rsidRDefault="00B608D4">
            <w:pPr>
              <w:adjustRightInd/>
              <w:snapToGrid/>
              <w:spacing w:after="0" w:line="360" w:lineRule="auto"/>
              <w:textAlignment w:val="baseline"/>
              <w:rPr>
                <w:rFonts w:ascii="Times New Roman" w:eastAsia="仿宋_GB2312" w:hAnsi="Times New Roman" w:cs="Times New Roman"/>
                <w:color w:val="000000"/>
                <w:sz w:val="21"/>
                <w:szCs w:val="20"/>
                <w:u w:color="000000"/>
              </w:rPr>
            </w:pPr>
          </w:p>
        </w:tc>
      </w:tr>
      <w:tr w:rsidR="00B608D4">
        <w:trPr>
          <w:trHeight w:val="12976"/>
          <w:jc w:val="center"/>
        </w:trPr>
        <w:tc>
          <w:tcPr>
            <w:tcW w:w="8568" w:type="dxa"/>
            <w:tcBorders>
              <w:top w:val="single" w:sz="2" w:space="0" w:color="000000"/>
              <w:left w:val="single" w:sz="2" w:space="0" w:color="000000"/>
              <w:bottom w:val="single" w:sz="2" w:space="0" w:color="000000"/>
              <w:right w:val="single" w:sz="2" w:space="0" w:color="000000"/>
            </w:tcBorders>
          </w:tcPr>
          <w:p w:rsidR="00B608D4" w:rsidRDefault="00060787">
            <w:pPr>
              <w:adjustRightInd/>
              <w:snapToGrid/>
              <w:spacing w:after="0" w:line="360" w:lineRule="auto"/>
              <w:textAlignment w:val="baseline"/>
              <w:rPr>
                <w:rFonts w:ascii="Times New Roman" w:eastAsia="仿宋_GB2312" w:hAnsi="Times New Roman" w:cs="Times New Roman"/>
                <w:color w:val="000000"/>
                <w:sz w:val="21"/>
                <w:szCs w:val="20"/>
                <w:u w:color="000000"/>
              </w:rPr>
            </w:pPr>
            <w:r>
              <w:rPr>
                <w:rFonts w:ascii="Times New Roman" w:eastAsia="仿宋_GB2312" w:hAnsi="Times New Roman" w:cs="Times New Roman"/>
                <w:color w:val="000000"/>
                <w:sz w:val="21"/>
                <w:szCs w:val="20"/>
                <w:u w:color="000000"/>
              </w:rPr>
              <w:lastRenderedPageBreak/>
              <w:t>3.</w:t>
            </w:r>
            <w:r>
              <w:rPr>
                <w:rFonts w:ascii="Times New Roman" w:eastAsia="仿宋_GB2312" w:hAnsi="Times New Roman" w:cs="Times New Roman" w:hint="eastAsia"/>
                <w:color w:val="000000"/>
                <w:sz w:val="21"/>
                <w:szCs w:val="20"/>
                <w:u w:color="000000"/>
              </w:rPr>
              <w:t>申请者和项目组成员所承担的教学改革和科研项目情况</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申请者的主要教改和科研情况：</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项目负责人：季雨林</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2018</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《雨过天青系列</w:t>
            </w:r>
            <w:r>
              <w:rPr>
                <w:rFonts w:eastAsia="宋体" w:hint="eastAsia"/>
                <w:color w:val="000000"/>
                <w:shd w:val="clear" w:color="auto" w:fill="FFFFFF"/>
              </w:rPr>
              <w:t>--</w:t>
            </w:r>
            <w:r>
              <w:rPr>
                <w:rFonts w:eastAsia="宋体" w:hint="eastAsia"/>
                <w:color w:val="000000"/>
                <w:shd w:val="clear" w:color="auto" w:fill="FFFFFF"/>
              </w:rPr>
              <w:t>Ⅳ》参加</w:t>
            </w:r>
            <w:r>
              <w:rPr>
                <w:rFonts w:eastAsia="宋体" w:hint="eastAsia"/>
                <w:color w:val="000000"/>
                <w:shd w:val="clear" w:color="auto" w:fill="FFFFFF"/>
              </w:rPr>
              <w:t>2018</w:t>
            </w:r>
            <w:r>
              <w:rPr>
                <w:rFonts w:eastAsia="宋体" w:hint="eastAsia"/>
                <w:color w:val="000000"/>
                <w:shd w:val="clear" w:color="auto" w:fill="FFFFFF"/>
              </w:rPr>
              <w:t>亚洲当代陶艺展</w:t>
            </w:r>
            <w:r>
              <w:rPr>
                <w:rFonts w:eastAsia="宋体" w:hint="eastAsia"/>
                <w:color w:val="000000"/>
                <w:shd w:val="clear" w:color="auto" w:fill="FFFFFF"/>
              </w:rPr>
              <w:t xml:space="preserve"> </w:t>
            </w:r>
            <w:r>
              <w:rPr>
                <w:rFonts w:eastAsia="宋体" w:hint="eastAsia"/>
                <w:color w:val="000000"/>
                <w:shd w:val="clear" w:color="auto" w:fill="FFFFFF"/>
              </w:rPr>
              <w:t>韩国；</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2018</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w:t>
            </w:r>
            <w:r>
              <w:rPr>
                <w:rFonts w:eastAsia="宋体" w:hint="eastAsia"/>
                <w:color w:val="000000"/>
                <w:shd w:val="clear" w:color="auto" w:fill="FFFFFF"/>
              </w:rPr>
              <w:t>雨霁</w:t>
            </w:r>
            <w:r>
              <w:rPr>
                <w:rFonts w:eastAsia="宋体" w:hint="eastAsia"/>
                <w:color w:val="000000"/>
                <w:shd w:val="clear" w:color="auto" w:fill="FFFFFF"/>
              </w:rPr>
              <w:t>》</w:t>
            </w:r>
            <w:r>
              <w:rPr>
                <w:rFonts w:eastAsia="宋体" w:hint="eastAsia"/>
                <w:color w:val="000000"/>
                <w:shd w:val="clear" w:color="auto" w:fill="FFFFFF"/>
              </w:rPr>
              <w:t>系列作品</w:t>
            </w:r>
            <w:r>
              <w:rPr>
                <w:rFonts w:eastAsia="宋体" w:hint="eastAsia"/>
                <w:color w:val="000000"/>
                <w:shd w:val="clear" w:color="auto" w:fill="FFFFFF"/>
              </w:rPr>
              <w:t>参加第十一届中国当代青年陶艺家作品双年展；</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2018</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《烟岚》、《雨霁》系列作品参加第十一届中国陶瓷艺术大展</w:t>
            </w:r>
            <w:r>
              <w:rPr>
                <w:rFonts w:eastAsia="宋体" w:hint="eastAsia"/>
                <w:color w:val="000000"/>
                <w:shd w:val="clear" w:color="auto" w:fill="FFFFFF"/>
              </w:rPr>
              <w:t xml:space="preserve"> </w:t>
            </w:r>
            <w:r>
              <w:rPr>
                <w:rFonts w:eastAsia="宋体" w:hint="eastAsia"/>
                <w:color w:val="000000"/>
                <w:shd w:val="clear" w:color="auto" w:fill="FFFFFF"/>
              </w:rPr>
              <w:t>龙泉</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2018</w:t>
            </w:r>
            <w:r>
              <w:rPr>
                <w:rFonts w:eastAsia="宋体" w:hint="eastAsia"/>
                <w:color w:val="000000"/>
                <w:shd w:val="clear" w:color="auto" w:fill="FFFFFF"/>
              </w:rPr>
              <w:t>年《宋元龙泉青瓷双鱼洗探微》发表于丽水学院学报，</w:t>
            </w:r>
            <w:r>
              <w:rPr>
                <w:rFonts w:eastAsia="宋体" w:hint="eastAsia"/>
                <w:color w:val="000000"/>
                <w:shd w:val="clear" w:color="auto" w:fill="FFFFFF"/>
              </w:rPr>
              <w:t>2018.05</w:t>
            </w:r>
            <w:r>
              <w:rPr>
                <w:rFonts w:eastAsia="宋体" w:hint="eastAsia"/>
                <w:color w:val="000000"/>
                <w:shd w:val="clear" w:color="auto" w:fill="FFFFFF"/>
              </w:rPr>
              <w:t>；</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2017</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参与《龙泉青瓷技</w:t>
            </w:r>
            <w:r>
              <w:rPr>
                <w:rFonts w:eastAsia="宋体" w:hint="eastAsia"/>
                <w:color w:val="000000"/>
                <w:shd w:val="clear" w:color="auto" w:fill="FFFFFF"/>
              </w:rPr>
              <w:t>艺</w:t>
            </w:r>
            <w:r>
              <w:rPr>
                <w:rFonts w:eastAsia="宋体" w:hint="eastAsia"/>
                <w:color w:val="000000"/>
                <w:shd w:val="clear" w:color="auto" w:fill="FFFFFF"/>
              </w:rPr>
              <w:t>传承与创新人才培养》获国家艺术基金资助立项；</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2017</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参与编写《龙泉青瓷文化概论》获丽水学院校级特色教材立项；</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2017</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参与编写《龙泉青瓷艺术赏析》获浙江省新形态教材建设项目立项；</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2017</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《雨过天青》参加器·语</w:t>
            </w:r>
            <w:r>
              <w:rPr>
                <w:rFonts w:eastAsia="宋体" w:hint="eastAsia"/>
                <w:color w:val="000000"/>
                <w:shd w:val="clear" w:color="auto" w:fill="FFFFFF"/>
              </w:rPr>
              <w:t xml:space="preserve"> 2017</w:t>
            </w:r>
            <w:r>
              <w:rPr>
                <w:rFonts w:eastAsia="宋体" w:hint="eastAsia"/>
                <w:color w:val="000000"/>
                <w:shd w:val="clear" w:color="auto" w:fill="FFFFFF"/>
              </w:rPr>
              <w:t>年中国美术学院</w:t>
            </w:r>
            <w:r>
              <w:rPr>
                <w:rFonts w:eastAsia="宋体" w:hint="eastAsia"/>
                <w:color w:val="000000"/>
                <w:shd w:val="clear" w:color="auto" w:fill="FFFFFF"/>
              </w:rPr>
              <w:t xml:space="preserve"> </w:t>
            </w:r>
            <w:r>
              <w:rPr>
                <w:rFonts w:eastAsia="宋体" w:hint="eastAsia"/>
                <w:color w:val="000000"/>
                <w:shd w:val="clear" w:color="auto" w:fill="FFFFFF"/>
              </w:rPr>
              <w:t>陶艺研究生师生作品展</w:t>
            </w:r>
            <w:r>
              <w:rPr>
                <w:rFonts w:eastAsia="宋体" w:hint="eastAsia"/>
                <w:color w:val="000000"/>
                <w:shd w:val="clear" w:color="auto" w:fill="FFFFFF"/>
              </w:rPr>
              <w:t xml:space="preserve"> </w:t>
            </w:r>
            <w:r>
              <w:rPr>
                <w:rFonts w:eastAsia="宋体" w:hint="eastAsia"/>
                <w:color w:val="000000"/>
                <w:shd w:val="clear" w:color="auto" w:fill="FFFFFF"/>
              </w:rPr>
              <w:t>上海；</w:t>
            </w:r>
          </w:p>
          <w:p w:rsidR="00B608D4" w:rsidRDefault="00060787">
            <w:pPr>
              <w:pStyle w:val="a5"/>
              <w:shd w:val="clear" w:color="auto" w:fill="FFFFFF"/>
              <w:spacing w:before="0" w:beforeAutospacing="0" w:after="0" w:afterAutospacing="0" w:line="360" w:lineRule="auto"/>
              <w:ind w:firstLineChars="200" w:firstLine="480"/>
              <w:jc w:val="both"/>
              <w:rPr>
                <w:rFonts w:eastAsia="宋体"/>
                <w:color w:val="000000"/>
                <w:shd w:val="clear" w:color="auto" w:fill="FFFFFF"/>
              </w:rPr>
            </w:pPr>
            <w:r>
              <w:rPr>
                <w:rFonts w:eastAsia="宋体" w:hint="eastAsia"/>
                <w:color w:val="000000"/>
                <w:shd w:val="clear" w:color="auto" w:fill="FFFFFF"/>
              </w:rPr>
              <w:t>2017</w:t>
            </w:r>
            <w:r>
              <w:rPr>
                <w:rFonts w:eastAsia="宋体" w:hint="eastAsia"/>
                <w:color w:val="000000"/>
                <w:shd w:val="clear" w:color="auto" w:fill="FFFFFF"/>
              </w:rPr>
              <w:t>年《雨</w:t>
            </w:r>
            <w:r>
              <w:rPr>
                <w:rFonts w:eastAsia="宋体" w:hint="eastAsia"/>
                <w:color w:val="000000"/>
                <w:shd w:val="clear" w:color="auto" w:fill="FFFFFF"/>
              </w:rPr>
              <w:t>过</w:t>
            </w:r>
            <w:r>
              <w:rPr>
                <w:rFonts w:eastAsia="宋体" w:hint="eastAsia"/>
                <w:color w:val="000000"/>
                <w:shd w:val="clear" w:color="auto" w:fill="FFFFFF"/>
              </w:rPr>
              <w:t>天青》参加中国青瓷艺术大展</w:t>
            </w:r>
            <w:r>
              <w:rPr>
                <w:rFonts w:eastAsia="宋体" w:hint="eastAsia"/>
                <w:color w:val="000000"/>
                <w:shd w:val="clear" w:color="auto" w:fill="FFFFFF"/>
              </w:rPr>
              <w:t xml:space="preserve"> </w:t>
            </w:r>
            <w:r>
              <w:rPr>
                <w:rFonts w:eastAsia="宋体" w:hint="eastAsia"/>
                <w:color w:val="000000"/>
                <w:shd w:val="clear" w:color="auto" w:fill="FFFFFF"/>
              </w:rPr>
              <w:t>宁波</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2017</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参加亚洲当代陶瓷艺术展；</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2016</w:t>
            </w:r>
            <w:r>
              <w:rPr>
                <w:rFonts w:eastAsia="宋体" w:hint="eastAsia"/>
                <w:color w:val="000000"/>
                <w:shd w:val="clear" w:color="auto" w:fill="FFFFFF"/>
              </w:rPr>
              <w:t>年《雨过天青》参加第十届中国当代青年陶艺家作品展；</w:t>
            </w:r>
            <w:r>
              <w:rPr>
                <w:rFonts w:eastAsia="宋体" w:hint="eastAsia"/>
                <w:color w:val="000000"/>
                <w:shd w:val="clear" w:color="auto" w:fill="FFFFFF"/>
              </w:rPr>
              <w:t xml:space="preserve">    </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2016</w:t>
            </w:r>
            <w:r>
              <w:rPr>
                <w:rFonts w:eastAsia="宋体" w:hint="eastAsia"/>
                <w:color w:val="000000"/>
                <w:shd w:val="clear" w:color="auto" w:fill="FFFFFF"/>
              </w:rPr>
              <w:t>年《行走的盒子》入选第二届中国当代陶瓷艺术大展；</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2015</w:t>
            </w:r>
            <w:r>
              <w:rPr>
                <w:rFonts w:eastAsia="宋体" w:hint="eastAsia"/>
                <w:color w:val="000000"/>
                <w:shd w:val="clear" w:color="auto" w:fill="FFFFFF"/>
              </w:rPr>
              <w:t>年《行走的盒子》参加亚洲当代陶瓷艺术展；</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2013</w:t>
            </w:r>
            <w:r>
              <w:rPr>
                <w:rFonts w:eastAsia="宋体" w:hint="eastAsia"/>
                <w:color w:val="000000"/>
                <w:shd w:val="clear" w:color="auto" w:fill="FFFFFF"/>
              </w:rPr>
              <w:t>年《行走的盒子》参加首届中国中国当代陶瓷艺术大展</w:t>
            </w:r>
            <w:r>
              <w:rPr>
                <w:rFonts w:eastAsia="宋体" w:hint="eastAsia"/>
                <w:color w:val="000000"/>
                <w:shd w:val="clear" w:color="auto" w:fill="FFFFFF"/>
              </w:rPr>
              <w:t xml:space="preserve">              </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项目组成员的主要教改和科研情况：</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课题参与人</w:t>
            </w:r>
            <w:r w:rsidR="00B608D4">
              <w:rPr>
                <w:rFonts w:eastAsia="宋体" w:hint="eastAsia"/>
                <w:b/>
                <w:bCs/>
                <w:color w:val="000000"/>
                <w:shd w:val="clear" w:color="auto" w:fill="FFFFFF"/>
              </w:rPr>
              <w:fldChar w:fldCharType="begin"/>
            </w:r>
            <w:r>
              <w:rPr>
                <w:rFonts w:eastAsia="宋体" w:hint="eastAsia"/>
                <w:b/>
                <w:bCs/>
                <w:color w:val="000000"/>
                <w:shd w:val="clear" w:color="auto" w:fill="FFFFFF"/>
              </w:rPr>
              <w:instrText xml:space="preserve"> = 1 \* GB3 </w:instrText>
            </w:r>
            <w:r w:rsidR="00B608D4">
              <w:rPr>
                <w:rFonts w:eastAsia="宋体" w:hint="eastAsia"/>
                <w:b/>
                <w:bCs/>
                <w:color w:val="000000"/>
                <w:shd w:val="clear" w:color="auto" w:fill="FFFFFF"/>
              </w:rPr>
              <w:fldChar w:fldCharType="separate"/>
            </w:r>
            <w:r>
              <w:rPr>
                <w:rFonts w:eastAsia="宋体" w:hint="eastAsia"/>
                <w:b/>
                <w:bCs/>
                <w:color w:val="000000"/>
                <w:shd w:val="clear" w:color="auto" w:fill="FFFFFF"/>
              </w:rPr>
              <w:t>①</w:t>
            </w:r>
            <w:r w:rsidR="00B608D4">
              <w:rPr>
                <w:rFonts w:eastAsia="宋体" w:hint="eastAsia"/>
                <w:b/>
                <w:bCs/>
                <w:color w:val="000000"/>
                <w:shd w:val="clear" w:color="auto" w:fill="FFFFFF"/>
              </w:rPr>
              <w:fldChar w:fldCharType="end"/>
            </w:r>
            <w:r>
              <w:rPr>
                <w:rFonts w:eastAsia="宋体" w:hint="eastAsia"/>
                <w:b/>
                <w:bCs/>
                <w:color w:val="000000"/>
                <w:shd w:val="clear" w:color="auto" w:fill="FFFFFF"/>
              </w:rPr>
              <w:t>：</w:t>
            </w:r>
            <w:r>
              <w:rPr>
                <w:rFonts w:eastAsia="宋体" w:hint="eastAsia"/>
                <w:b/>
                <w:bCs/>
                <w:color w:val="000000"/>
                <w:shd w:val="clear" w:color="auto" w:fill="FFFFFF"/>
              </w:rPr>
              <w:t>季忠苑</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1.</w:t>
            </w:r>
            <w:r>
              <w:rPr>
                <w:rFonts w:eastAsia="宋体" w:hint="eastAsia"/>
                <w:color w:val="000000"/>
                <w:shd w:val="clear" w:color="auto" w:fill="FFFFFF"/>
              </w:rPr>
              <w:t>参与《龙泉青瓷技术传承与创新人才培养》项目获国家艺术基金</w:t>
            </w:r>
            <w:r>
              <w:rPr>
                <w:rFonts w:eastAsia="宋体" w:hint="eastAsia"/>
                <w:color w:val="000000"/>
                <w:shd w:val="clear" w:color="auto" w:fill="FFFFFF"/>
              </w:rPr>
              <w:t>2017</w:t>
            </w:r>
            <w:r>
              <w:rPr>
                <w:rFonts w:eastAsia="宋体" w:hint="eastAsia"/>
                <w:color w:val="000000"/>
                <w:shd w:val="clear" w:color="auto" w:fill="FFFFFF"/>
              </w:rPr>
              <w:t>资助目项立项；</w:t>
            </w:r>
            <w:r>
              <w:rPr>
                <w:rFonts w:eastAsia="宋体" w:hint="eastAsia"/>
                <w:color w:val="000000"/>
                <w:shd w:val="clear" w:color="auto" w:fill="FFFFFF"/>
              </w:rPr>
              <w:t xml:space="preserve">  </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w:t>
            </w:r>
            <w:r>
              <w:rPr>
                <w:rFonts w:eastAsia="宋体" w:hint="eastAsia"/>
                <w:color w:val="000000"/>
                <w:shd w:val="clear" w:color="auto" w:fill="FFFFFF"/>
              </w:rPr>
              <w:t>主编《龙泉青瓷艺术赏析》获</w:t>
            </w:r>
            <w:r>
              <w:rPr>
                <w:rFonts w:eastAsia="宋体" w:hint="eastAsia"/>
                <w:color w:val="000000"/>
                <w:shd w:val="clear" w:color="auto" w:fill="FFFFFF"/>
              </w:rPr>
              <w:t>2017</w:t>
            </w:r>
            <w:r>
              <w:rPr>
                <w:rFonts w:eastAsia="宋体" w:hint="eastAsia"/>
                <w:color w:val="000000"/>
                <w:shd w:val="clear" w:color="auto" w:fill="FFFFFF"/>
              </w:rPr>
              <w:t>浙江省新形态教材建设项目立项；</w:t>
            </w:r>
            <w:r>
              <w:rPr>
                <w:rFonts w:eastAsia="宋体" w:hint="eastAsia"/>
                <w:color w:val="000000"/>
                <w:shd w:val="clear" w:color="auto" w:fill="FFFFFF"/>
              </w:rPr>
              <w:t xml:space="preserve"> </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3.</w:t>
            </w:r>
            <w:r>
              <w:rPr>
                <w:rFonts w:eastAsia="宋体" w:hint="eastAsia"/>
                <w:color w:val="000000"/>
                <w:shd w:val="clear" w:color="auto" w:fill="FFFFFF"/>
              </w:rPr>
              <w:t>参与编写《龙泉青瓷文化概论》获</w:t>
            </w:r>
            <w:r>
              <w:rPr>
                <w:rFonts w:eastAsia="宋体" w:hint="eastAsia"/>
                <w:color w:val="000000"/>
                <w:shd w:val="clear" w:color="auto" w:fill="FFFFFF"/>
              </w:rPr>
              <w:t>2017</w:t>
            </w:r>
            <w:r>
              <w:rPr>
                <w:rFonts w:eastAsia="宋体" w:hint="eastAsia"/>
                <w:color w:val="000000"/>
                <w:shd w:val="clear" w:color="auto" w:fill="FFFFFF"/>
              </w:rPr>
              <w:t>年丽水学院校级特色教材立项；</w:t>
            </w:r>
          </w:p>
          <w:p w:rsidR="00B608D4" w:rsidRDefault="00060787">
            <w:pPr>
              <w:pStyle w:val="a5"/>
              <w:shd w:val="clear" w:color="auto" w:fill="FFFFFF"/>
              <w:spacing w:before="0" w:beforeAutospacing="0" w:after="0" w:afterAutospacing="0" w:line="360" w:lineRule="auto"/>
              <w:ind w:firstLine="480"/>
              <w:jc w:val="both"/>
            </w:pPr>
            <w:r>
              <w:rPr>
                <w:rFonts w:eastAsia="宋体" w:hint="eastAsia"/>
                <w:color w:val="000000"/>
                <w:shd w:val="clear" w:color="auto" w:fill="FFFFFF"/>
              </w:rPr>
              <w:t>4.</w:t>
            </w:r>
            <w:r>
              <w:rPr>
                <w:rFonts w:eastAsia="宋体" w:hint="eastAsia"/>
                <w:color w:val="000000"/>
                <w:shd w:val="clear" w:color="auto" w:fill="FFFFFF"/>
              </w:rPr>
              <w:t>基于</w:t>
            </w:r>
            <w:r>
              <w:rPr>
                <w:rFonts w:eastAsia="宋体" w:hint="eastAsia"/>
                <w:color w:val="000000"/>
                <w:shd w:val="clear" w:color="auto" w:fill="FFFFFF"/>
              </w:rPr>
              <w:t>MPD</w:t>
            </w:r>
            <w:r>
              <w:rPr>
                <w:rFonts w:eastAsia="宋体" w:hint="eastAsia"/>
                <w:color w:val="000000"/>
                <w:shd w:val="clear" w:color="auto" w:fill="FFFFFF"/>
              </w:rPr>
              <w:t>的课堂教学改革研究——以程序设计基础（</w:t>
            </w:r>
            <w:r>
              <w:rPr>
                <w:rFonts w:eastAsia="宋体" w:hint="eastAsia"/>
                <w:color w:val="000000"/>
                <w:shd w:val="clear" w:color="auto" w:fill="FFFFFF"/>
              </w:rPr>
              <w:t>VB</w:t>
            </w:r>
            <w:r>
              <w:rPr>
                <w:rFonts w:eastAsia="宋体" w:hint="eastAsia"/>
                <w:color w:val="000000"/>
                <w:shd w:val="clear" w:color="auto" w:fill="FFFFFF"/>
              </w:rPr>
              <w:t>）为例获浙江省高等教育课堂教学改革立项并结题；</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5.</w:t>
            </w:r>
            <w:r>
              <w:rPr>
                <w:rFonts w:eastAsia="宋体" w:hint="eastAsia"/>
                <w:color w:val="000000"/>
                <w:shd w:val="clear" w:color="auto" w:fill="FFFFFF"/>
              </w:rPr>
              <w:t>地方院校工程教育中工程意识和工程精神的培养研究获丽水学院重点教改</w:t>
            </w:r>
            <w:r>
              <w:rPr>
                <w:rFonts w:eastAsia="宋体" w:hint="eastAsia"/>
                <w:color w:val="000000"/>
                <w:shd w:val="clear" w:color="auto" w:fill="FFFFFF"/>
              </w:rPr>
              <w:lastRenderedPageBreak/>
              <w:t>立项并结题；</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课题参与人</w:t>
            </w:r>
            <w:r w:rsidR="00B608D4">
              <w:rPr>
                <w:rFonts w:eastAsia="宋体" w:hint="eastAsia"/>
                <w:b/>
                <w:bCs/>
                <w:color w:val="000000"/>
                <w:shd w:val="clear" w:color="auto" w:fill="FFFFFF"/>
              </w:rPr>
              <w:fldChar w:fldCharType="begin"/>
            </w:r>
            <w:r>
              <w:rPr>
                <w:rFonts w:eastAsia="宋体" w:hint="eastAsia"/>
                <w:b/>
                <w:bCs/>
                <w:color w:val="000000"/>
                <w:shd w:val="clear" w:color="auto" w:fill="FFFFFF"/>
              </w:rPr>
              <w:instrText xml:space="preserve"> = 2 \* GB3 </w:instrText>
            </w:r>
            <w:r w:rsidR="00B608D4">
              <w:rPr>
                <w:rFonts w:eastAsia="宋体" w:hint="eastAsia"/>
                <w:b/>
                <w:bCs/>
                <w:color w:val="000000"/>
                <w:shd w:val="clear" w:color="auto" w:fill="FFFFFF"/>
              </w:rPr>
              <w:fldChar w:fldCharType="separate"/>
            </w:r>
            <w:r>
              <w:rPr>
                <w:rFonts w:eastAsia="宋体" w:hint="eastAsia"/>
                <w:b/>
                <w:bCs/>
                <w:color w:val="000000"/>
                <w:shd w:val="clear" w:color="auto" w:fill="FFFFFF"/>
              </w:rPr>
              <w:t>②</w:t>
            </w:r>
            <w:r w:rsidR="00B608D4">
              <w:rPr>
                <w:rFonts w:eastAsia="宋体" w:hint="eastAsia"/>
                <w:b/>
                <w:bCs/>
                <w:color w:val="000000"/>
                <w:shd w:val="clear" w:color="auto" w:fill="FFFFFF"/>
              </w:rPr>
              <w:fldChar w:fldCharType="end"/>
            </w:r>
            <w:r>
              <w:rPr>
                <w:rFonts w:eastAsia="宋体" w:hint="eastAsia"/>
                <w:b/>
                <w:bCs/>
                <w:color w:val="000000"/>
                <w:shd w:val="clear" w:color="auto" w:fill="FFFFFF"/>
              </w:rPr>
              <w:t>：陈小俊</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 xml:space="preserve">1. </w:t>
            </w:r>
            <w:r>
              <w:rPr>
                <w:rFonts w:eastAsia="宋体" w:hint="eastAsia"/>
                <w:color w:val="000000"/>
                <w:shd w:val="clear" w:color="auto" w:fill="FFFFFF"/>
              </w:rPr>
              <w:t>参与《龙泉青瓷技术传承与创新人才培养</w:t>
            </w:r>
            <w:r>
              <w:rPr>
                <w:rFonts w:eastAsia="宋体" w:hint="eastAsia"/>
                <w:color w:val="000000"/>
                <w:shd w:val="clear" w:color="auto" w:fill="FFFFFF"/>
              </w:rPr>
              <w:t>》项目获国家艺术基金</w:t>
            </w:r>
            <w:r>
              <w:rPr>
                <w:rFonts w:eastAsia="宋体" w:hint="eastAsia"/>
                <w:color w:val="000000"/>
                <w:shd w:val="clear" w:color="auto" w:fill="FFFFFF"/>
              </w:rPr>
              <w:t>2017</w:t>
            </w:r>
            <w:r>
              <w:rPr>
                <w:rFonts w:eastAsia="宋体" w:hint="eastAsia"/>
                <w:color w:val="000000"/>
                <w:shd w:val="clear" w:color="auto" w:fill="FFFFFF"/>
              </w:rPr>
              <w:t>资助目项立项；</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w:t>
            </w:r>
            <w:r>
              <w:rPr>
                <w:rFonts w:eastAsia="宋体" w:hint="eastAsia"/>
                <w:color w:val="000000"/>
                <w:shd w:val="clear" w:color="auto" w:fill="FFFFFF"/>
              </w:rPr>
              <w:t>《龙泉青瓷工艺》课程获浙江省首批精品在线开放课程立项并结题</w:t>
            </w:r>
            <w:r>
              <w:rPr>
                <w:rFonts w:eastAsia="宋体" w:hint="eastAsia"/>
                <w:color w:val="000000"/>
                <w:shd w:val="clear" w:color="auto" w:fill="FFFFFF"/>
              </w:rPr>
              <w:t>；</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3.</w:t>
            </w:r>
            <w:r>
              <w:rPr>
                <w:rFonts w:eastAsia="宋体" w:hint="eastAsia"/>
                <w:color w:val="000000"/>
                <w:shd w:val="clear" w:color="auto" w:fill="FFFFFF"/>
              </w:rPr>
              <w:t>《龙泉青瓷工艺》课程教学改革与实践，获浙江省教育厅教学成果“二等奖”；</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4.</w:t>
            </w:r>
            <w:r>
              <w:rPr>
                <w:rFonts w:eastAsia="宋体" w:hint="eastAsia"/>
                <w:color w:val="000000"/>
                <w:shd w:val="clear" w:color="auto" w:fill="FFFFFF"/>
              </w:rPr>
              <w:t>《浅析手工龙泉青瓷装饰艺术》发表于文物鉴定与鉴赏，</w:t>
            </w:r>
            <w:r>
              <w:rPr>
                <w:rFonts w:eastAsia="宋体" w:hint="eastAsia"/>
                <w:color w:val="000000"/>
                <w:shd w:val="clear" w:color="auto" w:fill="FFFFFF"/>
              </w:rPr>
              <w:t>2015</w:t>
            </w:r>
            <w:r>
              <w:rPr>
                <w:rFonts w:eastAsia="宋体" w:hint="eastAsia"/>
                <w:color w:val="000000"/>
                <w:shd w:val="clear" w:color="auto" w:fill="FFFFFF"/>
              </w:rPr>
              <w:t>年</w:t>
            </w:r>
            <w:r>
              <w:rPr>
                <w:rFonts w:eastAsia="宋体" w:hint="eastAsia"/>
                <w:color w:val="000000"/>
                <w:shd w:val="clear" w:color="auto" w:fill="FFFFFF"/>
              </w:rPr>
              <w:t>5</w:t>
            </w:r>
            <w:r>
              <w:rPr>
                <w:rFonts w:eastAsia="宋体" w:hint="eastAsia"/>
                <w:color w:val="000000"/>
                <w:shd w:val="clear" w:color="auto" w:fill="FFFFFF"/>
              </w:rPr>
              <w:t>月；</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5.</w:t>
            </w:r>
            <w:r>
              <w:rPr>
                <w:rFonts w:eastAsia="宋体" w:hint="eastAsia"/>
                <w:color w:val="000000"/>
                <w:shd w:val="clear" w:color="auto" w:fill="FFFFFF"/>
              </w:rPr>
              <w:t>《当代龙泉青瓷釉烧工艺探析》发表于丽水学院院报，</w:t>
            </w:r>
            <w:r>
              <w:rPr>
                <w:rFonts w:eastAsia="宋体" w:hint="eastAsia"/>
                <w:color w:val="000000"/>
                <w:shd w:val="clear" w:color="auto" w:fill="FFFFFF"/>
              </w:rPr>
              <w:t>2015</w:t>
            </w:r>
            <w:r>
              <w:rPr>
                <w:rFonts w:eastAsia="宋体" w:hint="eastAsia"/>
                <w:color w:val="000000"/>
                <w:shd w:val="clear" w:color="auto" w:fill="FFFFFF"/>
              </w:rPr>
              <w:t>年</w:t>
            </w:r>
            <w:r>
              <w:rPr>
                <w:rFonts w:eastAsia="宋体" w:hint="eastAsia"/>
                <w:color w:val="000000"/>
                <w:shd w:val="clear" w:color="auto" w:fill="FFFFFF"/>
              </w:rPr>
              <w:t>5</w:t>
            </w:r>
            <w:r>
              <w:rPr>
                <w:rFonts w:eastAsia="宋体" w:hint="eastAsia"/>
                <w:color w:val="000000"/>
                <w:shd w:val="clear" w:color="auto" w:fill="FFFFFF"/>
              </w:rPr>
              <w:t>月；</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课题参与人</w:t>
            </w:r>
            <w:r w:rsidR="00B608D4">
              <w:rPr>
                <w:rFonts w:eastAsia="宋体" w:hint="eastAsia"/>
                <w:b/>
                <w:bCs/>
                <w:color w:val="000000"/>
                <w:shd w:val="clear" w:color="auto" w:fill="FFFFFF"/>
              </w:rPr>
              <w:fldChar w:fldCharType="begin"/>
            </w:r>
            <w:r>
              <w:rPr>
                <w:rFonts w:eastAsia="宋体" w:hint="eastAsia"/>
                <w:b/>
                <w:bCs/>
                <w:color w:val="000000"/>
                <w:shd w:val="clear" w:color="auto" w:fill="FFFFFF"/>
              </w:rPr>
              <w:instrText xml:space="preserve"> = 3 \* GB3 </w:instrText>
            </w:r>
            <w:r w:rsidR="00B608D4">
              <w:rPr>
                <w:rFonts w:eastAsia="宋体" w:hint="eastAsia"/>
                <w:b/>
                <w:bCs/>
                <w:color w:val="000000"/>
                <w:shd w:val="clear" w:color="auto" w:fill="FFFFFF"/>
              </w:rPr>
              <w:fldChar w:fldCharType="separate"/>
            </w:r>
            <w:r>
              <w:rPr>
                <w:rFonts w:eastAsia="宋体" w:hint="eastAsia"/>
                <w:b/>
                <w:bCs/>
                <w:color w:val="000000"/>
                <w:shd w:val="clear" w:color="auto" w:fill="FFFFFF"/>
              </w:rPr>
              <w:t>③</w:t>
            </w:r>
            <w:r w:rsidR="00B608D4">
              <w:rPr>
                <w:rFonts w:eastAsia="宋体" w:hint="eastAsia"/>
                <w:b/>
                <w:bCs/>
                <w:color w:val="000000"/>
                <w:shd w:val="clear" w:color="auto" w:fill="FFFFFF"/>
              </w:rPr>
              <w:fldChar w:fldCharType="end"/>
            </w:r>
            <w:r>
              <w:rPr>
                <w:rFonts w:eastAsia="宋体" w:hint="eastAsia"/>
                <w:b/>
                <w:bCs/>
                <w:color w:val="000000"/>
                <w:shd w:val="clear" w:color="auto" w:fill="FFFFFF"/>
              </w:rPr>
              <w:t>：周莉</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1.</w:t>
            </w:r>
            <w:r>
              <w:rPr>
                <w:rFonts w:eastAsia="宋体" w:hint="eastAsia"/>
                <w:color w:val="000000"/>
                <w:shd w:val="clear" w:color="auto" w:fill="FFFFFF"/>
              </w:rPr>
              <w:t>参与《龙泉青瓷技术传承与创新人才培养》项目获国家艺术基金</w:t>
            </w:r>
            <w:r>
              <w:rPr>
                <w:rFonts w:eastAsia="宋体" w:hint="eastAsia"/>
                <w:color w:val="000000"/>
                <w:shd w:val="clear" w:color="auto" w:fill="FFFFFF"/>
              </w:rPr>
              <w:t>2017</w:t>
            </w:r>
            <w:r>
              <w:rPr>
                <w:rFonts w:eastAsia="宋体" w:hint="eastAsia"/>
                <w:color w:val="000000"/>
                <w:shd w:val="clear" w:color="auto" w:fill="FFFFFF"/>
              </w:rPr>
              <w:t>资助目项立项；</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w:t>
            </w:r>
            <w:r>
              <w:rPr>
                <w:rFonts w:eastAsia="宋体" w:hint="eastAsia"/>
                <w:color w:val="000000"/>
                <w:shd w:val="clear" w:color="auto" w:fill="FFFFFF"/>
              </w:rPr>
              <w:t>参与编写《龙泉青瓷艺术赏析》获</w:t>
            </w:r>
            <w:r>
              <w:rPr>
                <w:rFonts w:eastAsia="宋体" w:hint="eastAsia"/>
                <w:color w:val="000000"/>
                <w:shd w:val="clear" w:color="auto" w:fill="FFFFFF"/>
              </w:rPr>
              <w:t>2017</w:t>
            </w:r>
            <w:r>
              <w:rPr>
                <w:rFonts w:eastAsia="宋体" w:hint="eastAsia"/>
                <w:color w:val="000000"/>
                <w:shd w:val="clear" w:color="auto" w:fill="FFFFFF"/>
              </w:rPr>
              <w:t>浙江省新形态教材建设项目立项；</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3.</w:t>
            </w:r>
            <w:r>
              <w:rPr>
                <w:rFonts w:eastAsia="宋体" w:hint="eastAsia"/>
                <w:color w:val="000000"/>
                <w:shd w:val="clear" w:color="auto" w:fill="FFFFFF"/>
              </w:rPr>
              <w:t>陶艺作品参加首届当代陶瓷艺术大展；</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4.</w:t>
            </w:r>
            <w:r>
              <w:rPr>
                <w:rFonts w:eastAsia="宋体" w:hint="eastAsia"/>
                <w:color w:val="000000"/>
                <w:shd w:val="clear" w:color="auto" w:fill="FFFFFF"/>
              </w:rPr>
              <w:t>陶艺作品参加第九届中国当代青年陶艺家作品双年展；</w:t>
            </w:r>
            <w:r>
              <w:rPr>
                <w:rFonts w:eastAsia="宋体" w:hint="eastAsia"/>
                <w:color w:val="000000"/>
                <w:shd w:val="clear" w:color="auto" w:fill="FFFFFF"/>
              </w:rPr>
              <w:t xml:space="preserve"> </w:t>
            </w:r>
          </w:p>
          <w:p w:rsidR="00B608D4" w:rsidRDefault="00060787">
            <w:pPr>
              <w:pStyle w:val="a5"/>
              <w:shd w:val="clear" w:color="auto" w:fill="FFFFFF"/>
              <w:spacing w:before="0" w:beforeAutospacing="0" w:after="0" w:afterAutospacing="0" w:line="360" w:lineRule="auto"/>
              <w:ind w:firstLine="480"/>
              <w:jc w:val="both"/>
              <w:rPr>
                <w:rFonts w:eastAsia="宋体"/>
                <w:b/>
                <w:bCs/>
                <w:color w:val="000000"/>
                <w:shd w:val="clear" w:color="auto" w:fill="FFFFFF"/>
              </w:rPr>
            </w:pPr>
            <w:r>
              <w:rPr>
                <w:rFonts w:eastAsia="宋体" w:hint="eastAsia"/>
                <w:b/>
                <w:bCs/>
                <w:color w:val="000000"/>
                <w:shd w:val="clear" w:color="auto" w:fill="FFFFFF"/>
              </w:rPr>
              <w:t>课题参与人</w:t>
            </w:r>
            <w:r w:rsidR="00B608D4">
              <w:rPr>
                <w:rFonts w:eastAsia="宋体" w:hint="eastAsia"/>
                <w:b/>
                <w:bCs/>
                <w:color w:val="000000"/>
                <w:shd w:val="clear" w:color="auto" w:fill="FFFFFF"/>
              </w:rPr>
              <w:fldChar w:fldCharType="begin"/>
            </w:r>
            <w:r>
              <w:rPr>
                <w:rFonts w:eastAsia="宋体" w:hint="eastAsia"/>
                <w:b/>
                <w:bCs/>
                <w:color w:val="000000"/>
                <w:shd w:val="clear" w:color="auto" w:fill="FFFFFF"/>
              </w:rPr>
              <w:instrText xml:space="preserve"> = 4 \* GB3 </w:instrText>
            </w:r>
            <w:r w:rsidR="00B608D4">
              <w:rPr>
                <w:rFonts w:eastAsia="宋体" w:hint="eastAsia"/>
                <w:b/>
                <w:bCs/>
                <w:color w:val="000000"/>
                <w:shd w:val="clear" w:color="auto" w:fill="FFFFFF"/>
              </w:rPr>
              <w:fldChar w:fldCharType="separate"/>
            </w:r>
            <w:r>
              <w:rPr>
                <w:rFonts w:eastAsia="宋体" w:hint="eastAsia"/>
                <w:b/>
                <w:bCs/>
                <w:color w:val="000000"/>
                <w:shd w:val="clear" w:color="auto" w:fill="FFFFFF"/>
              </w:rPr>
              <w:t>④</w:t>
            </w:r>
            <w:r w:rsidR="00B608D4">
              <w:rPr>
                <w:rFonts w:eastAsia="宋体" w:hint="eastAsia"/>
                <w:b/>
                <w:bCs/>
                <w:color w:val="000000"/>
                <w:shd w:val="clear" w:color="auto" w:fill="FFFFFF"/>
              </w:rPr>
              <w:fldChar w:fldCharType="end"/>
            </w:r>
            <w:r>
              <w:rPr>
                <w:rFonts w:eastAsia="宋体" w:hint="eastAsia"/>
                <w:b/>
                <w:bCs/>
                <w:color w:val="000000"/>
                <w:shd w:val="clear" w:color="auto" w:fill="FFFFFF"/>
              </w:rPr>
              <w:t>：邱雅旎</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1.2018</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参加亚洲当代陶艺展</w:t>
            </w:r>
            <w:r>
              <w:rPr>
                <w:rFonts w:eastAsia="宋体" w:hint="eastAsia"/>
                <w:color w:val="000000"/>
                <w:shd w:val="clear" w:color="auto" w:fill="FFFFFF"/>
              </w:rPr>
              <w:t xml:space="preserve"> </w:t>
            </w:r>
            <w:r>
              <w:rPr>
                <w:rFonts w:eastAsia="宋体" w:hint="eastAsia"/>
                <w:color w:val="000000"/>
                <w:shd w:val="clear" w:color="auto" w:fill="FFFFFF"/>
              </w:rPr>
              <w:t>韩国</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2.2018</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参加第十一届中国当代青年陶艺家作品双年展</w:t>
            </w:r>
            <w:r>
              <w:rPr>
                <w:rFonts w:eastAsia="宋体" w:hint="eastAsia"/>
                <w:color w:val="000000"/>
                <w:shd w:val="clear" w:color="auto" w:fill="FFFFFF"/>
              </w:rPr>
              <w:t xml:space="preserve"> </w:t>
            </w:r>
            <w:r>
              <w:rPr>
                <w:rFonts w:eastAsia="宋体" w:hint="eastAsia"/>
                <w:color w:val="000000"/>
                <w:shd w:val="clear" w:color="auto" w:fill="FFFFFF"/>
              </w:rPr>
              <w:t>杭州</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3.2018</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参加第十一届中国陶瓷艺术大展</w:t>
            </w:r>
            <w:r>
              <w:rPr>
                <w:rFonts w:eastAsia="宋体" w:hint="eastAsia"/>
                <w:color w:val="000000"/>
                <w:shd w:val="clear" w:color="auto" w:fill="FFFFFF"/>
              </w:rPr>
              <w:t xml:space="preserve"> </w:t>
            </w:r>
            <w:r>
              <w:rPr>
                <w:rFonts w:eastAsia="宋体" w:hint="eastAsia"/>
                <w:color w:val="000000"/>
                <w:shd w:val="clear" w:color="auto" w:fill="FFFFFF"/>
              </w:rPr>
              <w:t>龙泉</w:t>
            </w:r>
          </w:p>
          <w:p w:rsidR="00B608D4" w:rsidRDefault="00060787">
            <w:pPr>
              <w:pStyle w:val="a5"/>
              <w:shd w:val="clear" w:color="auto" w:fill="FFFFFF"/>
              <w:spacing w:before="0" w:beforeAutospacing="0" w:after="0" w:afterAutospacing="0" w:line="360" w:lineRule="auto"/>
              <w:ind w:firstLine="480"/>
              <w:jc w:val="both"/>
              <w:rPr>
                <w:rFonts w:eastAsia="宋体"/>
                <w:color w:val="000000"/>
                <w:shd w:val="clear" w:color="auto" w:fill="FFFFFF"/>
              </w:rPr>
            </w:pPr>
            <w:r>
              <w:rPr>
                <w:rFonts w:eastAsia="宋体" w:hint="eastAsia"/>
                <w:color w:val="000000"/>
                <w:shd w:val="clear" w:color="auto" w:fill="FFFFFF"/>
              </w:rPr>
              <w:t>4</w:t>
            </w:r>
            <w:r>
              <w:rPr>
                <w:rFonts w:eastAsia="宋体" w:hint="eastAsia"/>
                <w:color w:val="000000"/>
                <w:shd w:val="clear" w:color="auto" w:fill="FFFFFF"/>
              </w:rPr>
              <w:t>.2017</w:t>
            </w:r>
            <w:r>
              <w:rPr>
                <w:rFonts w:eastAsia="宋体" w:hint="eastAsia"/>
                <w:color w:val="000000"/>
                <w:shd w:val="clear" w:color="auto" w:fill="FFFFFF"/>
              </w:rPr>
              <w:t>年</w:t>
            </w:r>
            <w:r>
              <w:rPr>
                <w:rFonts w:eastAsia="宋体" w:hint="eastAsia"/>
                <w:color w:val="000000"/>
                <w:shd w:val="clear" w:color="auto" w:fill="FFFFFF"/>
              </w:rPr>
              <w:t xml:space="preserve"> </w:t>
            </w:r>
            <w:r>
              <w:rPr>
                <w:rFonts w:eastAsia="宋体" w:hint="eastAsia"/>
                <w:color w:val="000000"/>
                <w:shd w:val="clear" w:color="auto" w:fill="FFFFFF"/>
              </w:rPr>
              <w:t>参与负责首届世界丽水人大会筹备工作翻译工作</w:t>
            </w:r>
          </w:p>
          <w:p w:rsidR="00B608D4" w:rsidRDefault="00B608D4">
            <w:pPr>
              <w:adjustRightInd/>
              <w:snapToGrid/>
              <w:spacing w:after="0" w:line="360" w:lineRule="auto"/>
              <w:textAlignment w:val="baseline"/>
              <w:rPr>
                <w:rFonts w:ascii="Times New Roman" w:eastAsia="仿宋_GB2312" w:hAnsi="Times New Roman" w:cs="Times New Roman"/>
                <w:color w:val="000000"/>
                <w:sz w:val="21"/>
                <w:szCs w:val="20"/>
                <w:u w:color="000000"/>
              </w:rPr>
            </w:pPr>
          </w:p>
        </w:tc>
      </w:tr>
    </w:tbl>
    <w:p w:rsidR="00B608D4" w:rsidRDefault="00B608D4">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B608D4" w:rsidRDefault="00060787">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Pr>
          <w:rFonts w:ascii="Times New Roman" w:eastAsia="仿宋_GB2312" w:hAnsi="Times New Roman" w:cs="Times New Roman" w:hint="eastAsia"/>
          <w:color w:val="000000"/>
          <w:sz w:val="28"/>
          <w:szCs w:val="20"/>
          <w:u w:color="000000"/>
        </w:rPr>
        <w:lastRenderedPageBreak/>
        <w:t>五、经费预算</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6"/>
        <w:gridCol w:w="2028"/>
        <w:gridCol w:w="3658"/>
      </w:tblGrid>
      <w:tr w:rsidR="00B608D4">
        <w:tc>
          <w:tcPr>
            <w:tcW w:w="2836"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支出科目</w:t>
            </w:r>
          </w:p>
        </w:tc>
        <w:tc>
          <w:tcPr>
            <w:tcW w:w="2028"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金额（元）</w:t>
            </w:r>
          </w:p>
        </w:tc>
        <w:tc>
          <w:tcPr>
            <w:tcW w:w="3658"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计算根据及理由</w:t>
            </w:r>
          </w:p>
        </w:tc>
      </w:tr>
      <w:tr w:rsidR="00B608D4">
        <w:tc>
          <w:tcPr>
            <w:tcW w:w="2836"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合计</w:t>
            </w:r>
          </w:p>
        </w:tc>
        <w:tc>
          <w:tcPr>
            <w:tcW w:w="2028"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20000</w:t>
            </w:r>
          </w:p>
        </w:tc>
        <w:tc>
          <w:tcPr>
            <w:tcW w:w="3658" w:type="dxa"/>
            <w:vAlign w:val="center"/>
          </w:tcPr>
          <w:p w:rsidR="00B608D4" w:rsidRDefault="00B608D4">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B608D4">
        <w:tc>
          <w:tcPr>
            <w:tcW w:w="2836" w:type="dxa"/>
            <w:vAlign w:val="center"/>
          </w:tcPr>
          <w:p w:rsidR="00B608D4" w:rsidRDefault="00060787">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1.</w:t>
            </w:r>
            <w:r>
              <w:rPr>
                <w:rFonts w:ascii="Times New Roman" w:eastAsia="宋体" w:hAnsi="Times New Roman" w:cs="Times New Roman" w:hint="eastAsia"/>
                <w:color w:val="000000"/>
                <w:sz w:val="21"/>
                <w:szCs w:val="20"/>
                <w:u w:color="000000"/>
              </w:rPr>
              <w:t>社会调研、交通差旅</w:t>
            </w:r>
          </w:p>
        </w:tc>
        <w:tc>
          <w:tcPr>
            <w:tcW w:w="2028"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5000</w:t>
            </w:r>
          </w:p>
        </w:tc>
        <w:tc>
          <w:tcPr>
            <w:tcW w:w="3658"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赴优秀基地学习、实践和调研</w:t>
            </w:r>
          </w:p>
        </w:tc>
      </w:tr>
      <w:tr w:rsidR="00B608D4">
        <w:tc>
          <w:tcPr>
            <w:tcW w:w="2836" w:type="dxa"/>
            <w:vAlign w:val="center"/>
          </w:tcPr>
          <w:p w:rsidR="00B608D4" w:rsidRDefault="00060787">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2.</w:t>
            </w:r>
            <w:r>
              <w:rPr>
                <w:rFonts w:ascii="Times New Roman" w:eastAsia="宋体" w:hAnsi="Times New Roman" w:cs="Times New Roman" w:hint="eastAsia"/>
                <w:color w:val="000000"/>
                <w:sz w:val="21"/>
                <w:szCs w:val="20"/>
                <w:u w:color="000000"/>
              </w:rPr>
              <w:t>论文发表、学术研讨</w:t>
            </w:r>
          </w:p>
        </w:tc>
        <w:tc>
          <w:tcPr>
            <w:tcW w:w="2028"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8000</w:t>
            </w:r>
          </w:p>
        </w:tc>
        <w:tc>
          <w:tcPr>
            <w:tcW w:w="3658"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请专家指导、交流，发表相关论文</w:t>
            </w:r>
          </w:p>
        </w:tc>
      </w:tr>
      <w:tr w:rsidR="00B608D4">
        <w:tc>
          <w:tcPr>
            <w:tcW w:w="2836" w:type="dxa"/>
            <w:vAlign w:val="center"/>
          </w:tcPr>
          <w:p w:rsidR="00B608D4" w:rsidRDefault="00060787">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3.</w:t>
            </w:r>
            <w:r>
              <w:rPr>
                <w:rFonts w:ascii="Times New Roman" w:eastAsia="宋体" w:hAnsi="Times New Roman" w:cs="Times New Roman" w:hint="eastAsia"/>
                <w:color w:val="000000"/>
                <w:sz w:val="21"/>
                <w:szCs w:val="20"/>
                <w:u w:color="000000"/>
              </w:rPr>
              <w:t>教师教育能力提升培训</w:t>
            </w:r>
          </w:p>
        </w:tc>
        <w:tc>
          <w:tcPr>
            <w:tcW w:w="2028"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6000</w:t>
            </w:r>
          </w:p>
        </w:tc>
        <w:tc>
          <w:tcPr>
            <w:tcW w:w="3658"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有针对性开展培训学习</w:t>
            </w:r>
          </w:p>
        </w:tc>
      </w:tr>
      <w:tr w:rsidR="00B608D4">
        <w:trPr>
          <w:trHeight w:val="330"/>
        </w:trPr>
        <w:tc>
          <w:tcPr>
            <w:tcW w:w="2836" w:type="dxa"/>
            <w:vAlign w:val="center"/>
          </w:tcPr>
          <w:p w:rsidR="00B608D4" w:rsidRDefault="00060787">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4.</w:t>
            </w:r>
            <w:r>
              <w:rPr>
                <w:rFonts w:ascii="Times New Roman" w:eastAsia="宋体" w:hAnsi="Times New Roman" w:cs="Times New Roman" w:hint="eastAsia"/>
                <w:color w:val="000000"/>
                <w:sz w:val="21"/>
                <w:szCs w:val="20"/>
                <w:u w:color="000000"/>
              </w:rPr>
              <w:t>其它耗材</w:t>
            </w:r>
          </w:p>
        </w:tc>
        <w:tc>
          <w:tcPr>
            <w:tcW w:w="2028"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1000</w:t>
            </w:r>
          </w:p>
        </w:tc>
        <w:tc>
          <w:tcPr>
            <w:tcW w:w="3658" w:type="dxa"/>
            <w:vAlign w:val="center"/>
          </w:tcPr>
          <w:p w:rsidR="00B608D4" w:rsidRDefault="00060787">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其它方面的开支</w:t>
            </w:r>
          </w:p>
        </w:tc>
      </w:tr>
      <w:tr w:rsidR="00B608D4">
        <w:tc>
          <w:tcPr>
            <w:tcW w:w="2836" w:type="dxa"/>
            <w:vAlign w:val="center"/>
          </w:tcPr>
          <w:p w:rsidR="00B608D4" w:rsidRDefault="00060787">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5.</w:t>
            </w:r>
          </w:p>
        </w:tc>
        <w:tc>
          <w:tcPr>
            <w:tcW w:w="2028" w:type="dxa"/>
            <w:vAlign w:val="center"/>
          </w:tcPr>
          <w:p w:rsidR="00B608D4" w:rsidRDefault="00B608D4">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c>
          <w:tcPr>
            <w:tcW w:w="3658" w:type="dxa"/>
            <w:vAlign w:val="center"/>
          </w:tcPr>
          <w:p w:rsidR="00B608D4" w:rsidRDefault="00B608D4">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B608D4">
        <w:tc>
          <w:tcPr>
            <w:tcW w:w="2836" w:type="dxa"/>
            <w:vAlign w:val="center"/>
          </w:tcPr>
          <w:p w:rsidR="00B608D4" w:rsidRDefault="00060787">
            <w:pPr>
              <w:adjustRightInd/>
              <w:snapToGrid/>
              <w:spacing w:after="0" w:line="640" w:lineRule="atLeast"/>
              <w:jc w:val="both"/>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color w:val="000000"/>
                <w:sz w:val="21"/>
                <w:szCs w:val="20"/>
                <w:u w:color="000000"/>
              </w:rPr>
              <w:t>6.</w:t>
            </w:r>
          </w:p>
        </w:tc>
        <w:tc>
          <w:tcPr>
            <w:tcW w:w="2028" w:type="dxa"/>
            <w:vAlign w:val="center"/>
          </w:tcPr>
          <w:p w:rsidR="00B608D4" w:rsidRDefault="00B608D4">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c>
          <w:tcPr>
            <w:tcW w:w="3658" w:type="dxa"/>
            <w:vAlign w:val="center"/>
          </w:tcPr>
          <w:p w:rsidR="00B608D4" w:rsidRDefault="00B608D4">
            <w:pPr>
              <w:adjustRightInd/>
              <w:snapToGrid/>
              <w:spacing w:after="0" w:line="640" w:lineRule="atLeast"/>
              <w:jc w:val="center"/>
              <w:textAlignment w:val="baseline"/>
              <w:rPr>
                <w:rFonts w:ascii="Times New Roman" w:eastAsia="宋体" w:hAnsi="Times New Roman" w:cs="Times New Roman"/>
                <w:color w:val="000000"/>
                <w:sz w:val="21"/>
                <w:szCs w:val="20"/>
                <w:u w:color="000000"/>
              </w:rPr>
            </w:pPr>
          </w:p>
        </w:tc>
      </w:tr>
      <w:tr w:rsidR="00B608D4">
        <w:tc>
          <w:tcPr>
            <w:tcW w:w="2836" w:type="dxa"/>
            <w:vAlign w:val="center"/>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vAlign w:val="center"/>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vAlign w:val="center"/>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B608D4">
        <w:tc>
          <w:tcPr>
            <w:tcW w:w="2836"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B608D4">
        <w:tc>
          <w:tcPr>
            <w:tcW w:w="2836"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B608D4">
        <w:tc>
          <w:tcPr>
            <w:tcW w:w="2836"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B608D4">
        <w:tc>
          <w:tcPr>
            <w:tcW w:w="2836"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B608D4">
        <w:tc>
          <w:tcPr>
            <w:tcW w:w="2836"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B608D4">
        <w:tc>
          <w:tcPr>
            <w:tcW w:w="2836"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r w:rsidR="00B608D4">
        <w:tc>
          <w:tcPr>
            <w:tcW w:w="2836"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202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c>
          <w:tcPr>
            <w:tcW w:w="3658" w:type="dxa"/>
          </w:tcPr>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tc>
      </w:tr>
    </w:tbl>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B608D4" w:rsidRDefault="00B608D4">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B608D4" w:rsidRDefault="00B608D4">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B608D4" w:rsidRDefault="00060787">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Pr>
          <w:rFonts w:ascii="Times New Roman" w:eastAsia="仿宋_GB2312" w:hAnsi="Times New Roman" w:cs="Times New Roman" w:hint="eastAsia"/>
          <w:color w:val="000000"/>
          <w:sz w:val="28"/>
          <w:szCs w:val="20"/>
          <w:u w:color="000000"/>
        </w:rPr>
        <w:lastRenderedPageBreak/>
        <w:t>六、专家组名单及评审意见</w:t>
      </w:r>
    </w:p>
    <w:tbl>
      <w:tblPr>
        <w:tblW w:w="85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48"/>
        <w:gridCol w:w="1440"/>
        <w:gridCol w:w="1980"/>
        <w:gridCol w:w="2520"/>
        <w:gridCol w:w="1094"/>
      </w:tblGrid>
      <w:tr w:rsidR="00B608D4">
        <w:trPr>
          <w:trHeight w:val="698"/>
        </w:trPr>
        <w:tc>
          <w:tcPr>
            <w:tcW w:w="1548" w:type="dxa"/>
            <w:tcBorders>
              <w:top w:val="single" w:sz="2" w:space="0" w:color="000000"/>
              <w:left w:val="single" w:sz="2" w:space="0" w:color="000000"/>
              <w:bottom w:val="single" w:sz="4" w:space="0" w:color="auto"/>
              <w:right w:val="single" w:sz="4" w:space="0" w:color="auto"/>
            </w:tcBorders>
            <w:vAlign w:val="center"/>
          </w:tcPr>
          <w:p w:rsidR="00B608D4" w:rsidRDefault="00060787">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姓名</w:t>
            </w:r>
          </w:p>
        </w:tc>
        <w:tc>
          <w:tcPr>
            <w:tcW w:w="1440" w:type="dxa"/>
            <w:tcBorders>
              <w:top w:val="single" w:sz="2" w:space="0" w:color="000000"/>
              <w:left w:val="single" w:sz="4" w:space="0" w:color="auto"/>
              <w:bottom w:val="single" w:sz="4" w:space="0" w:color="auto"/>
              <w:right w:val="single" w:sz="2" w:space="0" w:color="000000"/>
            </w:tcBorders>
            <w:vAlign w:val="center"/>
          </w:tcPr>
          <w:p w:rsidR="00B608D4" w:rsidRDefault="00060787">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职称</w:t>
            </w:r>
          </w:p>
        </w:tc>
        <w:tc>
          <w:tcPr>
            <w:tcW w:w="1980" w:type="dxa"/>
            <w:tcBorders>
              <w:top w:val="single" w:sz="2" w:space="0" w:color="000000"/>
              <w:left w:val="single" w:sz="4" w:space="0" w:color="auto"/>
              <w:bottom w:val="single" w:sz="4" w:space="0" w:color="auto"/>
              <w:right w:val="single" w:sz="2" w:space="0" w:color="000000"/>
            </w:tcBorders>
            <w:vAlign w:val="center"/>
          </w:tcPr>
          <w:p w:rsidR="00B608D4" w:rsidRDefault="00060787">
            <w:pPr>
              <w:widowControl w:val="0"/>
              <w:adjustRightInd/>
              <w:spacing w:after="0" w:line="379" w:lineRule="atLeast"/>
              <w:ind w:right="105"/>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专业</w:t>
            </w:r>
          </w:p>
        </w:tc>
        <w:tc>
          <w:tcPr>
            <w:tcW w:w="2520" w:type="dxa"/>
            <w:tcBorders>
              <w:top w:val="single" w:sz="2" w:space="0" w:color="000000"/>
              <w:left w:val="single" w:sz="4" w:space="0" w:color="auto"/>
              <w:bottom w:val="single" w:sz="4" w:space="0" w:color="auto"/>
              <w:right w:val="single" w:sz="2" w:space="0" w:color="000000"/>
            </w:tcBorders>
            <w:vAlign w:val="center"/>
          </w:tcPr>
          <w:p w:rsidR="00B608D4" w:rsidRDefault="00060787">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所在单位</w:t>
            </w:r>
          </w:p>
        </w:tc>
        <w:tc>
          <w:tcPr>
            <w:tcW w:w="1094" w:type="dxa"/>
            <w:tcBorders>
              <w:top w:val="single" w:sz="2" w:space="0" w:color="000000"/>
              <w:left w:val="single" w:sz="4" w:space="0" w:color="auto"/>
              <w:bottom w:val="single" w:sz="4" w:space="0" w:color="auto"/>
              <w:right w:val="single" w:sz="2" w:space="0" w:color="000000"/>
            </w:tcBorders>
            <w:vAlign w:val="center"/>
          </w:tcPr>
          <w:p w:rsidR="00B608D4" w:rsidRDefault="00060787">
            <w:pPr>
              <w:widowControl w:val="0"/>
              <w:tabs>
                <w:tab w:val="left" w:pos="1155"/>
              </w:tabs>
              <w:adjustRightInd/>
              <w:spacing w:after="0" w:line="379" w:lineRule="atLeast"/>
              <w:jc w:val="center"/>
              <w:textAlignment w:val="baseline"/>
              <w:rPr>
                <w:rFonts w:ascii="Times New Roman" w:eastAsia="宋体" w:hAnsi="Times New Roman" w:cs="Times New Roman"/>
                <w:color w:val="000000"/>
                <w:sz w:val="21"/>
                <w:szCs w:val="20"/>
                <w:u w:color="000000"/>
              </w:rPr>
            </w:pPr>
            <w:r>
              <w:rPr>
                <w:rFonts w:ascii="Times New Roman" w:eastAsia="宋体" w:hAnsi="Times New Roman" w:cs="Times New Roman" w:hint="eastAsia"/>
                <w:color w:val="000000"/>
                <w:sz w:val="21"/>
                <w:szCs w:val="20"/>
                <w:u w:color="000000"/>
              </w:rPr>
              <w:t>签字</w:t>
            </w:r>
          </w:p>
        </w:tc>
      </w:tr>
      <w:tr w:rsidR="00B608D4">
        <w:trPr>
          <w:trHeight w:val="603"/>
        </w:trPr>
        <w:tc>
          <w:tcPr>
            <w:tcW w:w="1548" w:type="dxa"/>
            <w:tcBorders>
              <w:top w:val="single" w:sz="4" w:space="0" w:color="auto"/>
              <w:left w:val="single" w:sz="2" w:space="0" w:color="000000"/>
              <w:bottom w:val="single" w:sz="4" w:space="0" w:color="auto"/>
              <w:right w:val="single" w:sz="4" w:space="0" w:color="auto"/>
            </w:tcBorders>
            <w:vAlign w:val="center"/>
          </w:tcPr>
          <w:p w:rsidR="00B608D4" w:rsidRDefault="00B608D4">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B608D4">
        <w:trPr>
          <w:trHeight w:val="577"/>
        </w:trPr>
        <w:tc>
          <w:tcPr>
            <w:tcW w:w="1548" w:type="dxa"/>
            <w:tcBorders>
              <w:top w:val="single" w:sz="4" w:space="0" w:color="auto"/>
              <w:left w:val="single" w:sz="2" w:space="0" w:color="000000"/>
              <w:bottom w:val="single" w:sz="4" w:space="0" w:color="auto"/>
              <w:right w:val="single" w:sz="4" w:space="0" w:color="auto"/>
            </w:tcBorders>
            <w:vAlign w:val="center"/>
          </w:tcPr>
          <w:p w:rsidR="00B608D4" w:rsidRDefault="00B608D4">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p>
        </w:tc>
      </w:tr>
      <w:tr w:rsidR="00B608D4">
        <w:trPr>
          <w:trHeight w:val="583"/>
        </w:trPr>
        <w:tc>
          <w:tcPr>
            <w:tcW w:w="1548" w:type="dxa"/>
            <w:tcBorders>
              <w:top w:val="single" w:sz="4" w:space="0" w:color="auto"/>
              <w:left w:val="single" w:sz="2" w:space="0" w:color="000000"/>
              <w:bottom w:val="single" w:sz="4" w:space="0" w:color="auto"/>
              <w:right w:val="single" w:sz="4" w:space="0" w:color="auto"/>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B608D4">
        <w:trPr>
          <w:trHeight w:val="543"/>
        </w:trPr>
        <w:tc>
          <w:tcPr>
            <w:tcW w:w="1548" w:type="dxa"/>
            <w:tcBorders>
              <w:top w:val="single" w:sz="4" w:space="0" w:color="auto"/>
              <w:left w:val="single" w:sz="2" w:space="0" w:color="000000"/>
              <w:bottom w:val="single" w:sz="4" w:space="0" w:color="auto"/>
              <w:right w:val="single" w:sz="4" w:space="0" w:color="auto"/>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B608D4">
        <w:trPr>
          <w:trHeight w:val="581"/>
        </w:trPr>
        <w:tc>
          <w:tcPr>
            <w:tcW w:w="1548" w:type="dxa"/>
            <w:tcBorders>
              <w:top w:val="single" w:sz="4" w:space="0" w:color="auto"/>
              <w:left w:val="single" w:sz="2" w:space="0" w:color="000000"/>
              <w:bottom w:val="single" w:sz="4" w:space="0" w:color="auto"/>
              <w:right w:val="single" w:sz="4" w:space="0" w:color="auto"/>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44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98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2520"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c>
          <w:tcPr>
            <w:tcW w:w="1094" w:type="dxa"/>
            <w:tcBorders>
              <w:top w:val="single" w:sz="4" w:space="0" w:color="auto"/>
              <w:left w:val="single" w:sz="4" w:space="0" w:color="auto"/>
              <w:bottom w:val="single" w:sz="4" w:space="0" w:color="auto"/>
              <w:right w:val="single" w:sz="2" w:space="0" w:color="000000"/>
            </w:tcBorders>
            <w:vAlign w:val="center"/>
          </w:tcPr>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1"/>
                <w:szCs w:val="20"/>
                <w:u w:color="000000"/>
              </w:rPr>
            </w:pPr>
          </w:p>
        </w:tc>
      </w:tr>
      <w:tr w:rsidR="00B608D4">
        <w:trPr>
          <w:trHeight w:val="3855"/>
        </w:trPr>
        <w:tc>
          <w:tcPr>
            <w:tcW w:w="8582" w:type="dxa"/>
            <w:gridSpan w:val="5"/>
            <w:tcBorders>
              <w:top w:val="single" w:sz="4" w:space="0" w:color="auto"/>
              <w:left w:val="single" w:sz="2" w:space="0" w:color="000000"/>
              <w:bottom w:val="single" w:sz="2" w:space="0" w:color="000000"/>
              <w:right w:val="single" w:sz="2" w:space="0" w:color="000000"/>
            </w:tcBorders>
          </w:tcPr>
          <w:p w:rsidR="00B608D4" w:rsidRDefault="00060787">
            <w:pPr>
              <w:widowControl w:val="0"/>
              <w:adjustRightInd/>
              <w:spacing w:after="0" w:line="379" w:lineRule="atLeast"/>
              <w:jc w:val="both"/>
              <w:textAlignment w:val="baseline"/>
              <w:rPr>
                <w:rFonts w:ascii="Times New Roman" w:eastAsia="仿宋_GB2312" w:hAnsi="Times New Roman" w:cs="Times New Roman"/>
                <w:color w:val="000000"/>
                <w:spacing w:val="102"/>
                <w:sz w:val="28"/>
                <w:szCs w:val="20"/>
                <w:u w:color="000000"/>
              </w:rPr>
            </w:pPr>
            <w:r>
              <w:rPr>
                <w:rFonts w:ascii="Times New Roman" w:eastAsia="仿宋_GB2312" w:hAnsi="Times New Roman" w:cs="Times New Roman" w:hint="eastAsia"/>
                <w:color w:val="000000"/>
                <w:spacing w:val="102"/>
                <w:sz w:val="28"/>
                <w:szCs w:val="20"/>
                <w:u w:color="000000"/>
              </w:rPr>
              <w:t>评审意见：</w:t>
            </w:r>
          </w:p>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B608D4" w:rsidRDefault="00B608D4">
            <w:pPr>
              <w:adjustRightInd/>
              <w:snapToGrid/>
              <w:spacing w:before="175" w:after="102" w:line="566" w:lineRule="atLeast"/>
              <w:jc w:val="both"/>
              <w:textAlignment w:val="baseline"/>
              <w:rPr>
                <w:rFonts w:ascii="Times New Roman" w:eastAsia="黑体" w:hAnsi="Times New Roman" w:cs="Times New Roman"/>
                <w:color w:val="000000"/>
                <w:sz w:val="21"/>
                <w:szCs w:val="20"/>
                <w:u w:color="000000"/>
              </w:rPr>
            </w:pPr>
          </w:p>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B608D4" w:rsidRDefault="00B608D4">
            <w:pPr>
              <w:adjustRightInd/>
              <w:snapToGrid/>
              <w:spacing w:after="0" w:line="640" w:lineRule="atLeast"/>
              <w:jc w:val="both"/>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B608D4" w:rsidRDefault="00B608D4">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p>
          <w:p w:rsidR="00B608D4" w:rsidRDefault="00060787">
            <w:pPr>
              <w:widowControl w:val="0"/>
              <w:adjustRightInd/>
              <w:spacing w:after="0" w:line="379" w:lineRule="atLeast"/>
              <w:jc w:val="center"/>
              <w:textAlignment w:val="baseline"/>
              <w:rPr>
                <w:rFonts w:ascii="Times New Roman" w:eastAsia="仿宋_GB2312" w:hAnsi="Times New Roman" w:cs="Times New Roman"/>
                <w:color w:val="000000"/>
                <w:spacing w:val="102"/>
                <w:sz w:val="28"/>
                <w:szCs w:val="20"/>
                <w:u w:color="000000"/>
              </w:rPr>
            </w:pPr>
            <w:r>
              <w:rPr>
                <w:rFonts w:ascii="Times New Roman" w:eastAsia="仿宋_GB2312" w:hAnsi="Times New Roman" w:cs="Times New Roman" w:hint="eastAsia"/>
                <w:color w:val="000000"/>
                <w:spacing w:val="102"/>
                <w:sz w:val="28"/>
                <w:szCs w:val="20"/>
                <w:u w:color="000000"/>
              </w:rPr>
              <w:t>负责人（签字）</w:t>
            </w:r>
          </w:p>
          <w:p w:rsidR="00B608D4" w:rsidRDefault="00060787">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年</w:t>
            </w: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月</w:t>
            </w: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日</w:t>
            </w:r>
          </w:p>
          <w:p w:rsidR="00B608D4" w:rsidRDefault="00B608D4">
            <w:pPr>
              <w:widowControl w:val="0"/>
              <w:adjustRightInd/>
              <w:spacing w:after="0" w:line="379" w:lineRule="atLeast"/>
              <w:jc w:val="right"/>
              <w:textAlignment w:val="baseline"/>
              <w:rPr>
                <w:rFonts w:ascii="Times New Roman" w:eastAsia="仿宋_GB2312" w:hAnsi="Times New Roman" w:cs="Times New Roman"/>
                <w:color w:val="000000"/>
                <w:spacing w:val="102"/>
                <w:sz w:val="21"/>
                <w:szCs w:val="20"/>
                <w:u w:color="000000"/>
              </w:rPr>
            </w:pPr>
          </w:p>
        </w:tc>
      </w:tr>
    </w:tbl>
    <w:p w:rsidR="00B608D4" w:rsidRDefault="00B608D4">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B608D4" w:rsidRDefault="00B608D4">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B608D4" w:rsidRDefault="00B608D4">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p>
    <w:p w:rsidR="00B608D4" w:rsidRDefault="00060787">
      <w:pPr>
        <w:adjustRightInd/>
        <w:snapToGrid/>
        <w:spacing w:after="0" w:line="640" w:lineRule="atLeast"/>
        <w:jc w:val="both"/>
        <w:textAlignment w:val="baseline"/>
        <w:rPr>
          <w:rFonts w:ascii="Times New Roman" w:eastAsia="仿宋_GB2312" w:hAnsi="Times New Roman" w:cs="Times New Roman"/>
          <w:color w:val="000000"/>
          <w:sz w:val="28"/>
          <w:szCs w:val="20"/>
          <w:u w:color="000000"/>
        </w:rPr>
      </w:pPr>
      <w:r>
        <w:rPr>
          <w:rFonts w:ascii="Times New Roman" w:eastAsia="仿宋_GB2312" w:hAnsi="Times New Roman" w:cs="Times New Roman" w:hint="eastAsia"/>
          <w:color w:val="000000"/>
          <w:sz w:val="28"/>
          <w:szCs w:val="20"/>
          <w:u w:color="000000"/>
        </w:rPr>
        <w:lastRenderedPageBreak/>
        <w:t>七、申请人所在学校意见</w:t>
      </w:r>
    </w:p>
    <w:tbl>
      <w:tblPr>
        <w:tblpPr w:leftFromText="180" w:rightFromText="180" w:vertAnchor="text" w:horzAnchor="margin" w:tblpY="282"/>
        <w:tblW w:w="8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774"/>
      </w:tblGrid>
      <w:tr w:rsidR="00B608D4">
        <w:trPr>
          <w:trHeight w:val="5760"/>
        </w:trPr>
        <w:tc>
          <w:tcPr>
            <w:tcW w:w="8774" w:type="dxa"/>
            <w:tcBorders>
              <w:top w:val="single" w:sz="2" w:space="0" w:color="000000"/>
              <w:left w:val="single" w:sz="2" w:space="0" w:color="000000"/>
              <w:bottom w:val="single" w:sz="2" w:space="0" w:color="000000"/>
              <w:right w:val="single" w:sz="2" w:space="0" w:color="000000"/>
            </w:tcBorders>
          </w:tcPr>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B608D4">
            <w:pPr>
              <w:widowControl w:val="0"/>
              <w:adjustRightInd/>
              <w:spacing w:after="0" w:line="391" w:lineRule="atLeast"/>
              <w:textAlignment w:val="baseline"/>
              <w:rPr>
                <w:rFonts w:ascii="Times New Roman" w:eastAsia="宋体" w:hAnsi="Times New Roman" w:cs="Times New Roman"/>
                <w:color w:val="000000"/>
                <w:sz w:val="21"/>
                <w:szCs w:val="20"/>
                <w:u w:color="000000"/>
              </w:rPr>
            </w:pPr>
          </w:p>
          <w:p w:rsidR="00B608D4" w:rsidRDefault="00060787" w:rsidP="00C2550B">
            <w:pPr>
              <w:widowControl w:val="0"/>
              <w:adjustRightInd/>
              <w:spacing w:after="0" w:line="379" w:lineRule="atLeast"/>
              <w:ind w:firstLineChars="750" w:firstLine="2865"/>
              <w:jc w:val="both"/>
              <w:textAlignment w:val="baseline"/>
              <w:rPr>
                <w:rFonts w:ascii="Times New Roman" w:eastAsia="仿宋_GB2312" w:hAnsi="Times New Roman" w:cs="Times New Roman"/>
                <w:color w:val="000000"/>
                <w:spacing w:val="102"/>
                <w:sz w:val="28"/>
                <w:szCs w:val="20"/>
                <w:u w:color="000000"/>
              </w:rPr>
            </w:pPr>
            <w:r>
              <w:rPr>
                <w:rFonts w:ascii="Times New Roman" w:eastAsia="仿宋_GB2312" w:hAnsi="Times New Roman" w:cs="Times New Roman" w:hint="eastAsia"/>
                <w:color w:val="000000"/>
                <w:spacing w:val="102"/>
                <w:sz w:val="28"/>
                <w:szCs w:val="20"/>
                <w:u w:color="000000"/>
              </w:rPr>
              <w:t>学校（公章）</w:t>
            </w:r>
          </w:p>
          <w:p w:rsidR="00B608D4" w:rsidRDefault="00B608D4">
            <w:pPr>
              <w:widowControl w:val="0"/>
              <w:adjustRightInd/>
              <w:spacing w:after="0" w:line="379" w:lineRule="atLeast"/>
              <w:textAlignment w:val="baseline"/>
              <w:rPr>
                <w:rFonts w:ascii="Times New Roman" w:eastAsia="仿宋_GB2312" w:hAnsi="Times New Roman" w:cs="Times New Roman"/>
                <w:color w:val="000000"/>
                <w:spacing w:val="102"/>
                <w:sz w:val="28"/>
                <w:szCs w:val="20"/>
                <w:u w:color="000000"/>
              </w:rPr>
            </w:pPr>
          </w:p>
          <w:p w:rsidR="00B608D4" w:rsidRDefault="00060787">
            <w:pPr>
              <w:widowControl w:val="0"/>
              <w:adjustRightInd/>
              <w:spacing w:after="0" w:line="379" w:lineRule="atLeast"/>
              <w:jc w:val="center"/>
              <w:textAlignment w:val="baseline"/>
              <w:rPr>
                <w:rFonts w:ascii="Times New Roman" w:eastAsia="宋体" w:hAnsi="Times New Roman" w:cs="Times New Roman"/>
                <w:color w:val="000000"/>
                <w:sz w:val="21"/>
                <w:szCs w:val="20"/>
                <w:u w:color="000000"/>
              </w:rPr>
            </w:pP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年</w:t>
            </w: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月</w:t>
            </w:r>
            <w:r>
              <w:rPr>
                <w:rFonts w:ascii="Times New Roman" w:eastAsia="仿宋_GB2312" w:hAnsi="Times New Roman" w:cs="Times New Roman"/>
                <w:color w:val="000000"/>
                <w:spacing w:val="102"/>
                <w:sz w:val="28"/>
                <w:szCs w:val="20"/>
                <w:u w:color="000000"/>
              </w:rPr>
              <w:t xml:space="preserve"> </w:t>
            </w:r>
            <w:r>
              <w:rPr>
                <w:rFonts w:ascii="Times New Roman" w:eastAsia="仿宋_GB2312" w:hAnsi="Times New Roman" w:cs="Times New Roman" w:hint="eastAsia"/>
                <w:color w:val="000000"/>
                <w:spacing w:val="102"/>
                <w:sz w:val="28"/>
                <w:szCs w:val="20"/>
                <w:u w:color="000000"/>
              </w:rPr>
              <w:t>日</w:t>
            </w:r>
          </w:p>
          <w:p w:rsidR="00B608D4" w:rsidRDefault="00B608D4">
            <w:pPr>
              <w:widowControl w:val="0"/>
              <w:adjustRightInd/>
              <w:spacing w:after="0" w:line="379" w:lineRule="atLeast"/>
              <w:jc w:val="right"/>
              <w:textAlignment w:val="baseline"/>
              <w:rPr>
                <w:rFonts w:ascii="Times New Roman" w:eastAsia="宋体" w:hAnsi="Times New Roman" w:cs="Times New Roman"/>
                <w:color w:val="000000"/>
                <w:sz w:val="21"/>
                <w:szCs w:val="20"/>
                <w:u w:color="000000"/>
              </w:rPr>
            </w:pPr>
          </w:p>
        </w:tc>
      </w:tr>
    </w:tbl>
    <w:p w:rsidR="00B608D4" w:rsidRDefault="00B608D4">
      <w:pPr>
        <w:spacing w:line="220" w:lineRule="atLeast"/>
      </w:pPr>
    </w:p>
    <w:sectPr w:rsidR="00B608D4" w:rsidSect="00B608D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787" w:rsidRDefault="00060787" w:rsidP="00B608D4">
      <w:pPr>
        <w:spacing w:after="0"/>
      </w:pPr>
      <w:r>
        <w:separator/>
      </w:r>
    </w:p>
  </w:endnote>
  <w:endnote w:type="continuationSeparator" w:id="0">
    <w:p w:rsidR="00060787" w:rsidRDefault="00060787" w:rsidP="00B608D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KTJ+ZBZH5W-1">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Wingdings 2">
    <w:altName w:val="Webdings"/>
    <w:charset w:val="00"/>
    <w:family w:val="auto"/>
    <w:pitch w:val="default"/>
    <w:sig w:usb0="00000000" w:usb1="0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EastAsia" w:eastAsiaTheme="majorEastAsia" w:hAnsiTheme="majorEastAsia"/>
        <w:sz w:val="28"/>
        <w:szCs w:val="28"/>
      </w:rPr>
      <w:id w:val="-1450306942"/>
    </w:sdtPr>
    <w:sdtContent>
      <w:p w:rsidR="00B608D4" w:rsidRDefault="00B608D4">
        <w:pPr>
          <w:pStyle w:val="a3"/>
          <w:ind w:firstLine="560"/>
          <w:rPr>
            <w:rFonts w:asciiTheme="majorEastAsia" w:eastAsiaTheme="majorEastAsia" w:hAnsiTheme="majorEastAsia"/>
            <w:sz w:val="28"/>
            <w:szCs w:val="28"/>
          </w:rPr>
        </w:pPr>
        <w:r>
          <w:rPr>
            <w:rFonts w:asciiTheme="majorEastAsia" w:eastAsiaTheme="majorEastAsia" w:hAnsiTheme="majorEastAsia"/>
            <w:sz w:val="28"/>
            <w:szCs w:val="28"/>
          </w:rPr>
          <w:fldChar w:fldCharType="begin"/>
        </w:r>
        <w:r w:rsidR="00060787">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060787">
          <w:rPr>
            <w:rFonts w:asciiTheme="majorEastAsia" w:eastAsiaTheme="majorEastAsia" w:hAnsiTheme="majorEastAsia"/>
            <w:sz w:val="28"/>
            <w:szCs w:val="28"/>
            <w:lang w:val="zh-CN"/>
          </w:rPr>
          <w:t>-</w:t>
        </w:r>
        <w:r w:rsidR="00060787">
          <w:rPr>
            <w:rFonts w:asciiTheme="majorEastAsia" w:eastAsiaTheme="majorEastAsia" w:hAnsiTheme="majorEastAsia"/>
            <w:sz w:val="28"/>
            <w:szCs w:val="28"/>
          </w:rPr>
          <w:t xml:space="preserve"> 24 -</w:t>
        </w:r>
        <w:r>
          <w:rPr>
            <w:rFonts w:asciiTheme="majorEastAsia" w:eastAsiaTheme="majorEastAsia" w:hAnsiTheme="majorEastAsia"/>
            <w:sz w:val="28"/>
            <w:szCs w:val="28"/>
          </w:rPr>
          <w:fldChar w:fldCharType="end"/>
        </w:r>
      </w:p>
    </w:sdtContent>
  </w:sdt>
  <w:p w:rsidR="00B608D4" w:rsidRDefault="00B608D4">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326167"/>
    </w:sdtPr>
    <w:sdtEndPr>
      <w:rPr>
        <w:rFonts w:asciiTheme="majorEastAsia" w:eastAsiaTheme="majorEastAsia" w:hAnsiTheme="majorEastAsia"/>
        <w:sz w:val="28"/>
        <w:szCs w:val="28"/>
      </w:rPr>
    </w:sdtEndPr>
    <w:sdtContent>
      <w:p w:rsidR="00B608D4" w:rsidRDefault="00B608D4">
        <w:pPr>
          <w:pStyle w:val="a3"/>
          <w:ind w:firstLine="360"/>
          <w:jc w:val="right"/>
          <w:rPr>
            <w:rFonts w:asciiTheme="majorEastAsia" w:eastAsiaTheme="majorEastAsia" w:hAnsiTheme="majorEastAsia"/>
            <w:sz w:val="28"/>
            <w:szCs w:val="28"/>
          </w:rPr>
        </w:pPr>
        <w:r>
          <w:rPr>
            <w:rFonts w:asciiTheme="majorEastAsia" w:eastAsiaTheme="majorEastAsia" w:hAnsiTheme="majorEastAsia"/>
            <w:sz w:val="28"/>
            <w:szCs w:val="28"/>
          </w:rPr>
          <w:fldChar w:fldCharType="begin"/>
        </w:r>
        <w:r w:rsidR="00060787">
          <w:rPr>
            <w:rFonts w:asciiTheme="majorEastAsia" w:eastAsiaTheme="majorEastAsia" w:hAnsiTheme="majorEastAsia"/>
            <w:sz w:val="28"/>
            <w:szCs w:val="28"/>
          </w:rPr>
          <w:instrText>PAGE   \* MERGEFORMAT</w:instrText>
        </w:r>
        <w:r>
          <w:rPr>
            <w:rFonts w:asciiTheme="majorEastAsia" w:eastAsiaTheme="majorEastAsia" w:hAnsiTheme="majorEastAsia"/>
            <w:sz w:val="28"/>
            <w:szCs w:val="28"/>
          </w:rPr>
          <w:fldChar w:fldCharType="separate"/>
        </w:r>
        <w:r w:rsidR="00C2550B" w:rsidRPr="00C2550B">
          <w:rPr>
            <w:rFonts w:asciiTheme="majorEastAsia" w:eastAsiaTheme="majorEastAsia" w:hAnsiTheme="majorEastAsia"/>
            <w:noProof/>
            <w:sz w:val="28"/>
            <w:szCs w:val="28"/>
            <w:lang w:val="zh-CN"/>
          </w:rPr>
          <w:t>1</w:t>
        </w:r>
        <w:r>
          <w:rPr>
            <w:rFonts w:asciiTheme="majorEastAsia" w:eastAsiaTheme="majorEastAsia" w:hAnsiTheme="majorEastAsia"/>
            <w:sz w:val="28"/>
            <w:szCs w:val="28"/>
          </w:rPr>
          <w:fldChar w:fldCharType="end"/>
        </w:r>
      </w:p>
    </w:sdtContent>
  </w:sdt>
  <w:p w:rsidR="00B608D4" w:rsidRDefault="00B608D4">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8D4" w:rsidRDefault="00B608D4">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787" w:rsidRDefault="00060787" w:rsidP="00B608D4">
      <w:pPr>
        <w:spacing w:after="0"/>
      </w:pPr>
      <w:r>
        <w:separator/>
      </w:r>
    </w:p>
  </w:footnote>
  <w:footnote w:type="continuationSeparator" w:id="0">
    <w:p w:rsidR="00060787" w:rsidRDefault="00060787" w:rsidP="00B608D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8D4" w:rsidRDefault="00B608D4">
    <w:pPr>
      <w:pStyle w:val="a4"/>
      <w:pBdr>
        <w:bottom w:val="none" w:sz="0" w:space="0" w:color="auto"/>
      </w:pBd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8D4" w:rsidRDefault="00B608D4">
    <w:pPr>
      <w:pStyle w:val="a4"/>
      <w:pBdr>
        <w:bottom w:val="none" w:sz="0" w:space="0" w:color="auto"/>
      </w:pBd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8D4" w:rsidRDefault="00B608D4">
    <w:pPr>
      <w:pStyle w:val="a4"/>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BB313A"/>
    <w:multiLevelType w:val="singleLevel"/>
    <w:tmpl w:val="24BB313A"/>
    <w:lvl w:ilvl="0">
      <w:start w:val="3"/>
      <w:numFmt w:val="decimal"/>
      <w:lvlText w:val="%1."/>
      <w:lvlJc w:val="left"/>
      <w:pPr>
        <w:tabs>
          <w:tab w:val="left" w:pos="312"/>
        </w:tabs>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characterSpacingControl w:val="doNotCompress"/>
  <w:footnotePr>
    <w:footnote w:id="-1"/>
    <w:footnote w:id="0"/>
  </w:footnotePr>
  <w:endnotePr>
    <w:endnote w:id="-1"/>
    <w:endnote w:id="0"/>
  </w:endnotePr>
  <w:compat>
    <w:ulTrailSpace/>
    <w:useFELayout/>
  </w:compat>
  <w:rsids>
    <w:rsidRoot w:val="00D31D50"/>
    <w:rsid w:val="00060787"/>
    <w:rsid w:val="00323B43"/>
    <w:rsid w:val="003D37D8"/>
    <w:rsid w:val="00426133"/>
    <w:rsid w:val="004358AB"/>
    <w:rsid w:val="008B7726"/>
    <w:rsid w:val="00B608D4"/>
    <w:rsid w:val="00BD3A1B"/>
    <w:rsid w:val="00C16990"/>
    <w:rsid w:val="00C2550B"/>
    <w:rsid w:val="00C7125C"/>
    <w:rsid w:val="00D31D50"/>
    <w:rsid w:val="158A548A"/>
    <w:rsid w:val="3CC126E2"/>
    <w:rsid w:val="4ABF1680"/>
    <w:rsid w:val="4CAC613A"/>
    <w:rsid w:val="4D6E5280"/>
    <w:rsid w:val="51124546"/>
    <w:rsid w:val="51EB419A"/>
    <w:rsid w:val="54127A36"/>
    <w:rsid w:val="65865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8D4"/>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608D4"/>
    <w:pPr>
      <w:tabs>
        <w:tab w:val="center" w:pos="4153"/>
        <w:tab w:val="right" w:pos="8306"/>
      </w:tabs>
    </w:pPr>
    <w:rPr>
      <w:sz w:val="18"/>
      <w:szCs w:val="18"/>
    </w:rPr>
  </w:style>
  <w:style w:type="paragraph" w:styleId="a4">
    <w:name w:val="header"/>
    <w:basedOn w:val="a"/>
    <w:link w:val="Char0"/>
    <w:uiPriority w:val="99"/>
    <w:semiHidden/>
    <w:unhideWhenUsed/>
    <w:qFormat/>
    <w:rsid w:val="00B608D4"/>
    <w:pPr>
      <w:pBdr>
        <w:bottom w:val="single" w:sz="6" w:space="1" w:color="auto"/>
      </w:pBdr>
      <w:tabs>
        <w:tab w:val="center" w:pos="4153"/>
        <w:tab w:val="right" w:pos="8306"/>
      </w:tabs>
      <w:jc w:val="center"/>
    </w:pPr>
    <w:rPr>
      <w:sz w:val="18"/>
      <w:szCs w:val="18"/>
    </w:rPr>
  </w:style>
  <w:style w:type="paragraph" w:styleId="a5">
    <w:name w:val="Normal (Web)"/>
    <w:basedOn w:val="a"/>
    <w:qFormat/>
    <w:rsid w:val="00B608D4"/>
    <w:pPr>
      <w:spacing w:before="100" w:beforeAutospacing="1" w:after="100" w:afterAutospacing="1"/>
    </w:pPr>
    <w:rPr>
      <w:rFonts w:ascii="宋体" w:hAnsi="宋体" w:cs="宋体"/>
      <w:sz w:val="24"/>
    </w:rPr>
  </w:style>
  <w:style w:type="character" w:customStyle="1" w:styleId="Char0">
    <w:name w:val="页眉 Char"/>
    <w:basedOn w:val="a0"/>
    <w:link w:val="a4"/>
    <w:uiPriority w:val="99"/>
    <w:semiHidden/>
    <w:qFormat/>
    <w:rsid w:val="00B608D4"/>
    <w:rPr>
      <w:rFonts w:ascii="Tahoma" w:hAnsi="Tahoma"/>
      <w:sz w:val="18"/>
      <w:szCs w:val="18"/>
    </w:rPr>
  </w:style>
  <w:style w:type="character" w:customStyle="1" w:styleId="Char">
    <w:name w:val="页脚 Char"/>
    <w:basedOn w:val="a0"/>
    <w:link w:val="a3"/>
    <w:uiPriority w:val="99"/>
    <w:semiHidden/>
    <w:qFormat/>
    <w:rsid w:val="00B608D4"/>
    <w:rPr>
      <w:rFonts w:ascii="Tahoma" w:hAnsi="Tahoma"/>
      <w:sz w:val="18"/>
      <w:szCs w:val="18"/>
    </w:rPr>
  </w:style>
  <w:style w:type="character" w:customStyle="1" w:styleId="fontstyle01">
    <w:name w:val="fontstyle01"/>
    <w:qFormat/>
    <w:rsid w:val="00B608D4"/>
    <w:rPr>
      <w:rFonts w:ascii="宋体" w:eastAsia="宋体" w:hAnsi="宋体" w:hint="eastAsia"/>
      <w:color w:val="231F20"/>
      <w:sz w:val="22"/>
      <w:szCs w:val="22"/>
    </w:rPr>
  </w:style>
  <w:style w:type="character" w:customStyle="1" w:styleId="fontstyle11">
    <w:name w:val="fontstyle11"/>
    <w:basedOn w:val="a0"/>
    <w:qFormat/>
    <w:rsid w:val="00B608D4"/>
    <w:rPr>
      <w:rFonts w:ascii="KTJ+ZBZH5W-1" w:hAnsi="KTJ+ZBZH5W-1" w:hint="default"/>
      <w:color w:val="231F20"/>
      <w:sz w:val="22"/>
      <w:szCs w:val="22"/>
    </w:rPr>
  </w:style>
  <w:style w:type="paragraph" w:styleId="a6">
    <w:name w:val="Balloon Text"/>
    <w:basedOn w:val="a"/>
    <w:link w:val="Char1"/>
    <w:uiPriority w:val="99"/>
    <w:semiHidden/>
    <w:unhideWhenUsed/>
    <w:rsid w:val="00C2550B"/>
    <w:pPr>
      <w:spacing w:after="0"/>
    </w:pPr>
    <w:rPr>
      <w:sz w:val="18"/>
      <w:szCs w:val="18"/>
    </w:rPr>
  </w:style>
  <w:style w:type="character" w:customStyle="1" w:styleId="Char1">
    <w:name w:val="批注框文本 Char"/>
    <w:basedOn w:val="a0"/>
    <w:link w:val="a6"/>
    <w:uiPriority w:val="99"/>
    <w:semiHidden/>
    <w:rsid w:val="00C2550B"/>
    <w:rPr>
      <w:rFonts w:ascii="Tahoma" w:eastAsia="微软雅黑" w:hAnsi="Tahoma" w:cstheme="minorBid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1931</Words>
  <Characters>11008</Characters>
  <Application>Microsoft Office Word</Application>
  <DocSecurity>0</DocSecurity>
  <Lines>91</Lines>
  <Paragraphs>25</Paragraphs>
  <ScaleCrop>false</ScaleCrop>
  <Company/>
  <LinksUpToDate>false</LinksUpToDate>
  <CharactersWithSpaces>12914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Ji</dc:creator>
  <cp:lastModifiedBy>倪丽梅</cp:lastModifiedBy>
  <cp:revision>3</cp:revision>
  <cp:lastPrinted>2018-09-27T15:22:00Z</cp:lastPrinted>
  <dcterms:created xsi:type="dcterms:W3CDTF">2008-09-11T17:20:00Z</dcterms:created>
  <dcterms:modified xsi:type="dcterms:W3CDTF">2018-09-28T06:56:00Z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