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i w:val="0"/>
          <w:caps w:val="0"/>
          <w:color w:val="000000" w:themeColor="text1"/>
          <w:spacing w:val="0"/>
          <w:kern w:val="0"/>
          <w:sz w:val="36"/>
          <w:szCs w:val="36"/>
          <w:shd w:val="clear" w:fill="FFFFFF"/>
          <w:lang w:val="en-US" w:eastAsia="zh-CN" w:bidi="ar"/>
          <w14:textFill>
            <w14:solidFill>
              <w14:schemeClr w14:val="tx1"/>
            </w14:solidFill>
          </w14:textFill>
        </w:rPr>
      </w:pPr>
      <w:bookmarkStart w:id="0" w:name="OLE_LINK5"/>
      <w:r>
        <w:rPr>
          <w:rFonts w:hint="eastAsia" w:ascii="方正小标宋简体" w:hAnsi="方正小标宋简体" w:eastAsia="方正小标宋简体" w:cs="方正小标宋简体"/>
          <w:i w:val="0"/>
          <w:caps w:val="0"/>
          <w:color w:val="000000" w:themeColor="text1"/>
          <w:spacing w:val="0"/>
          <w:kern w:val="0"/>
          <w:sz w:val="36"/>
          <w:szCs w:val="36"/>
          <w:shd w:val="clear" w:fill="FFFFFF"/>
          <w:lang w:val="en-US" w:eastAsia="zh-CN" w:bidi="ar"/>
          <w14:textFill>
            <w14:solidFill>
              <w14:schemeClr w14:val="tx1"/>
            </w14:solidFill>
          </w14:textFill>
        </w:rPr>
        <w:t>关于开展</w:t>
      </w:r>
      <w:bookmarkStart w:id="1" w:name="OLE_LINK8"/>
      <w:r>
        <w:rPr>
          <w:rFonts w:hint="eastAsia" w:ascii="方正小标宋简体" w:hAnsi="方正小标宋简体" w:eastAsia="方正小标宋简体" w:cs="方正小标宋简体"/>
          <w:i w:val="0"/>
          <w:caps w:val="0"/>
          <w:color w:val="000000" w:themeColor="text1"/>
          <w:spacing w:val="0"/>
          <w:kern w:val="0"/>
          <w:sz w:val="36"/>
          <w:szCs w:val="36"/>
          <w:shd w:val="clear" w:fill="FFFFFF"/>
          <w:lang w:val="en-US" w:eastAsia="zh-CN" w:bidi="ar"/>
          <w14:textFill>
            <w14:solidFill>
              <w14:schemeClr w14:val="tx1"/>
            </w14:solidFill>
          </w14:textFill>
        </w:rPr>
        <w:t>2026年大学生学科竞赛项目</w:t>
      </w:r>
      <w:bookmarkEnd w:id="1"/>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i w:val="0"/>
          <w:caps w:val="0"/>
          <w:color w:val="000000" w:themeColor="text1"/>
          <w:spacing w:val="0"/>
          <w:sz w:val="36"/>
          <w:szCs w:val="36"/>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36"/>
          <w:szCs w:val="36"/>
          <w:shd w:val="clear" w:fill="FFFFFF"/>
          <w:lang w:val="en-US" w:eastAsia="zh-CN" w:bidi="ar"/>
          <w14:textFill>
            <w14:solidFill>
              <w14:schemeClr w14:val="tx1"/>
            </w14:solidFill>
          </w14:textFill>
        </w:rPr>
        <w:t>申报工作的通知</w:t>
      </w:r>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32" w:lineRule="atLeast"/>
        <w:ind w:left="0" w:right="0"/>
        <w:jc w:val="both"/>
        <w:textAlignment w:val="auto"/>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left="0" w:right="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2" w:name="OLE_LINK1"/>
      <w:bookmarkStart w:id="3" w:name="OLE_LINK7"/>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各二级学院（部门）：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为规范我校大学生学科竞赛管理，充分发挥学科竞赛在深化教育教学改革及创新人才培养中的重要作用，经研究决定组织开展2026年大学生学科竞赛项目申报工作，现将有关事项通知如下：</w:t>
      </w:r>
      <w:bookmarkEnd w:id="2"/>
    </w:p>
    <w:p>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3" w:firstLineChars="200"/>
        <w:jc w:val="both"/>
        <w:textAlignment w:val="auto"/>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t>申报类别</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bookmarkStart w:id="4" w:name="OLE_LINK6"/>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2026年学校组织申报的学科竞赛项目，参照《丽水学院大学生学科竞赛赛项参考目录》（附件 1）执行。竞赛目录将结合当年度浙江省大学生科技竞赛委员会公布的赛项名单，以及中国高等教育学会发布的《全国普通高校大学生竞赛分析报告》竞赛目录，进行动态调整。</w:t>
      </w:r>
    </w:p>
    <w:bookmarkEnd w:id="4"/>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bookmarkStart w:id="5" w:name="OLE_LINK9"/>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1.一类竞赛：中国国际大学生创新大赛、“挑战杯”全国大学生课外学术科技作品竞赛、“挑战杯”中国大学生创业计划竞赛和ACM-ICPC国际大学生程序设计竞赛</w:t>
      </w:r>
      <w:bookmarkStart w:id="6" w:name="OLE_LINK2"/>
      <w:bookmarkStart w:id="7" w:name="OLE_LINK3"/>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2.三-1类竞赛</w:t>
      </w:r>
      <w:bookmarkEnd w:id="6"/>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：纳入当年度省委综合考核的</w:t>
      </w:r>
      <w:bookmarkEnd w:id="7"/>
      <w:bookmarkStart w:id="8" w:name="OLE_LINK4"/>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其他国家级学科竞赛</w:t>
      </w:r>
      <w:bookmarkEnd w:id="8"/>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eastAsia="zh-CN" w:bidi="ar"/>
          <w14:textFill>
            <w14:solidFill>
              <w14:schemeClr w14:val="tx1"/>
            </w14:solidFill>
          </w14:textFill>
        </w:rPr>
        <w:t>“挑战杯”全国大学生课外学术科技作品竞赛专项赛和</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“挑战杯”中国大学生创业计划竞赛专项赛。</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3.三-2类竞赛：未纳入当年度省委综合考核，但纳入中国高等教育学会《全国普通高校大学生竞赛分析报告》竞赛目录的国家级学科竞赛。</w:t>
      </w:r>
    </w:p>
    <w:p>
      <w:pPr>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4.四类竞赛：纳入当年度省委综合考核的省级学科竞赛。</w:t>
      </w:r>
      <w:bookmarkEnd w:id="5"/>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t>二、申报要求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1.大学生学科竞赛实行项目制管理，由项目负责人填写《丽水学院大学生学科竞赛项目申报书》（附件2），二级学院（部门）填写汇总表（附件3），教务处审核，</w:t>
      </w:r>
      <w:r>
        <w:rPr>
          <w:rFonts w:hint="default" w:ascii="Times New Roman" w:hAnsi="Times New Roman" w:eastAsia="仿宋_GB2312"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申报材料由二级学院（部门）保存。</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2.</w:t>
      </w:r>
      <w:r>
        <w:rPr>
          <w:rFonts w:hint="default" w:ascii="Times New Roman" w:hAnsi="Times New Roman" w:eastAsia="仿宋_GB2312" w:cs="Times New Roman"/>
          <w:sz w:val="32"/>
          <w:szCs w:val="32"/>
          <w:highlight w:val="none"/>
        </w:rPr>
        <w:t>同一竞赛体系下的不同层级竞赛，仅认定</w:t>
      </w:r>
      <w:r>
        <w:rPr>
          <w:rStyle w:val="8"/>
          <w:rFonts w:hint="default" w:ascii="Times New Roman" w:hAnsi="Times New Roman" w:eastAsia="仿宋_GB2312" w:cs="Times New Roman"/>
          <w:b/>
          <w:color w:val="1F2329"/>
          <w:sz w:val="32"/>
          <w:szCs w:val="32"/>
          <w:highlight w:val="none"/>
        </w:rPr>
        <w:t>1 名项目负责人</w:t>
      </w:r>
      <w:r>
        <w:rPr>
          <w:rFonts w:hint="default" w:ascii="Times New Roman" w:hAnsi="Times New Roman" w:eastAsia="仿宋_GB2312" w:cs="Times New Roman"/>
          <w:sz w:val="32"/>
          <w:szCs w:val="32"/>
          <w:highlight w:val="none"/>
        </w:rPr>
        <w:t>。例：中国大学生程序设计竞赛（三-1类）、浙江省大学生程序设计竞赛（四类），仅认定1名项目负责人。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t>三、经费资助</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1.学校根据各二级学院（部门）上一年度学科竞赛获奖情况以及当年度立项情况进行经费划拨。具体经费使用由各二级学院（部门）根据学校财务管理规定实施，要求专款专用。一般包括：竞赛报名费、消耗性材料费、图书资料费、成果展示费、师生差旅费、会议费；外聘人员指导费、考务费及评审费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highlight w:val="none"/>
          <w:shd w:val="clear" w:fill="FFFFFF"/>
          <w:lang w:val="en-US" w:eastAsia="zh-CN" w:bidi="ar"/>
          <w14:textFill>
            <w14:solidFill>
              <w14:schemeClr w14:val="tx1"/>
            </w14:solidFill>
          </w14:textFill>
        </w:rPr>
        <w:t>2.学校重点支持纳入省委综合考核的国家级、省级学科竞赛项目。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t>四、材料报送</w:t>
      </w:r>
    </w:p>
    <w:p>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请各二级学院（部门）于2026年4月15日前将学科竞赛项目申报情况汇总表（附件3）纸质稿报送至教务处教材与实践科（行政楼209室，联系人：吴小红，联系电话：2276202），电子稿同时报送至钉钉。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附件：1.丽水学院大学生学科竞赛赛项参考目录</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1600" w:firstLineChars="5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2.丽水学院大学生学科竞赛项目申报书</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40" w:lineRule="atLeast"/>
        <w:ind w:right="0" w:rightChars="0" w:firstLine="1600" w:firstLineChars="500"/>
        <w:jc w:val="both"/>
        <w:textAlignment w:val="auto"/>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3.2026年大学生学科竞赛项目申报情况汇总表</w:t>
      </w:r>
    </w:p>
    <w:p>
      <w:pPr>
        <w:pStyle w:val="2"/>
        <w:keepNext w:val="0"/>
        <w:keepLines w:val="0"/>
        <w:pageBreakBefore w:val="0"/>
        <w:kinsoku/>
        <w:wordWrap/>
        <w:overflowPunct/>
        <w:topLinePunct w:val="0"/>
        <w:autoSpaceDE/>
        <w:autoSpaceDN/>
        <w:bidi w:val="0"/>
        <w:adjustRightInd/>
        <w:snapToGrid/>
        <w:spacing w:line="540" w:lineRule="atLeast"/>
        <w:textAlignment w:val="auto"/>
        <w:rPr>
          <w:rFonts w:hint="default" w:ascii="Times New Roman" w:hAnsi="Times New Roman" w:cs="Times New Roman"/>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left="0" w:right="0" w:firstLine="64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left="0" w:right="0" w:firstLine="64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 xml:space="preserve">                         教务处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atLeast"/>
        <w:ind w:left="0" w:right="0"/>
        <w:jc w:val="center"/>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 xml:space="preserve">        </w:t>
      </w:r>
      <w:bookmarkStart w:id="9" w:name="_GoBack"/>
      <w:bookmarkEnd w:id="9"/>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 xml:space="preserve">                     2026年3月3</w:t>
      </w:r>
      <w:r>
        <w:rPr>
          <w:rFonts w:hint="eastAsia"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日</w:t>
      </w:r>
      <w:bookmarkEnd w:id="3"/>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CD05A"/>
    <w:multiLevelType w:val="singleLevel"/>
    <w:tmpl w:val="A5BCD0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35CE"/>
    <w:rsid w:val="009969EA"/>
    <w:rsid w:val="015427B0"/>
    <w:rsid w:val="01E50AE9"/>
    <w:rsid w:val="02255E4E"/>
    <w:rsid w:val="053C1598"/>
    <w:rsid w:val="063F403D"/>
    <w:rsid w:val="06A15A7C"/>
    <w:rsid w:val="08153B01"/>
    <w:rsid w:val="08CF1680"/>
    <w:rsid w:val="0AEB1477"/>
    <w:rsid w:val="0BF77D2A"/>
    <w:rsid w:val="0C0A1D00"/>
    <w:rsid w:val="0C2C75C8"/>
    <w:rsid w:val="0CAF3B98"/>
    <w:rsid w:val="0CD979E5"/>
    <w:rsid w:val="0D932D9F"/>
    <w:rsid w:val="0DC077CE"/>
    <w:rsid w:val="0DF376BA"/>
    <w:rsid w:val="0E213CDE"/>
    <w:rsid w:val="0E826368"/>
    <w:rsid w:val="0E8B269F"/>
    <w:rsid w:val="0F790399"/>
    <w:rsid w:val="10347DAB"/>
    <w:rsid w:val="106E0D5B"/>
    <w:rsid w:val="108C6ADB"/>
    <w:rsid w:val="10DF0C62"/>
    <w:rsid w:val="11354C35"/>
    <w:rsid w:val="145B0DCF"/>
    <w:rsid w:val="14CF4717"/>
    <w:rsid w:val="16126F1B"/>
    <w:rsid w:val="17452318"/>
    <w:rsid w:val="185C2E9D"/>
    <w:rsid w:val="18DA181A"/>
    <w:rsid w:val="18DC2EAA"/>
    <w:rsid w:val="1904715E"/>
    <w:rsid w:val="19357D36"/>
    <w:rsid w:val="19AC5351"/>
    <w:rsid w:val="1A5F6446"/>
    <w:rsid w:val="1A6A7173"/>
    <w:rsid w:val="1A8967D4"/>
    <w:rsid w:val="1AE11AD0"/>
    <w:rsid w:val="1B9F4F5A"/>
    <w:rsid w:val="1BB02ACF"/>
    <w:rsid w:val="1C890EE8"/>
    <w:rsid w:val="1E8A3AEE"/>
    <w:rsid w:val="20B07582"/>
    <w:rsid w:val="217C1A70"/>
    <w:rsid w:val="21BE20FD"/>
    <w:rsid w:val="21F42EF6"/>
    <w:rsid w:val="227E39C7"/>
    <w:rsid w:val="22E6377F"/>
    <w:rsid w:val="25BB4A3B"/>
    <w:rsid w:val="25DD33C2"/>
    <w:rsid w:val="25E46209"/>
    <w:rsid w:val="26DD7247"/>
    <w:rsid w:val="2751631E"/>
    <w:rsid w:val="27575679"/>
    <w:rsid w:val="27C84CB6"/>
    <w:rsid w:val="28F62BC0"/>
    <w:rsid w:val="2A046E82"/>
    <w:rsid w:val="2A7F3D72"/>
    <w:rsid w:val="2B2851E2"/>
    <w:rsid w:val="2C923FF3"/>
    <w:rsid w:val="2CE64EAD"/>
    <w:rsid w:val="2D2D1396"/>
    <w:rsid w:val="2D4B0345"/>
    <w:rsid w:val="2D556C84"/>
    <w:rsid w:val="2DD32CF7"/>
    <w:rsid w:val="2EA91B69"/>
    <w:rsid w:val="2EC84925"/>
    <w:rsid w:val="30670687"/>
    <w:rsid w:val="30891C5F"/>
    <w:rsid w:val="30BF7893"/>
    <w:rsid w:val="315C0804"/>
    <w:rsid w:val="31CE2E15"/>
    <w:rsid w:val="32421AA4"/>
    <w:rsid w:val="33597AB0"/>
    <w:rsid w:val="34137593"/>
    <w:rsid w:val="352F413E"/>
    <w:rsid w:val="36EF1999"/>
    <w:rsid w:val="39177890"/>
    <w:rsid w:val="39BB7ECD"/>
    <w:rsid w:val="39D41267"/>
    <w:rsid w:val="3B9A7FAE"/>
    <w:rsid w:val="3CA01878"/>
    <w:rsid w:val="3CCF449B"/>
    <w:rsid w:val="3D811D52"/>
    <w:rsid w:val="3F08731A"/>
    <w:rsid w:val="3F2D550F"/>
    <w:rsid w:val="406F07B8"/>
    <w:rsid w:val="41721099"/>
    <w:rsid w:val="41AC33B0"/>
    <w:rsid w:val="426D6AA7"/>
    <w:rsid w:val="4327028C"/>
    <w:rsid w:val="43D75324"/>
    <w:rsid w:val="44FD11CC"/>
    <w:rsid w:val="451F1F31"/>
    <w:rsid w:val="454E1D81"/>
    <w:rsid w:val="46F138BD"/>
    <w:rsid w:val="480A3002"/>
    <w:rsid w:val="4953312E"/>
    <w:rsid w:val="4A814FCD"/>
    <w:rsid w:val="4ADE2296"/>
    <w:rsid w:val="4B0F40D4"/>
    <w:rsid w:val="4B632566"/>
    <w:rsid w:val="4BAC0641"/>
    <w:rsid w:val="4C4F74C1"/>
    <w:rsid w:val="4E38364F"/>
    <w:rsid w:val="4FB90810"/>
    <w:rsid w:val="4FDA5829"/>
    <w:rsid w:val="4FF876F6"/>
    <w:rsid w:val="50BB06F4"/>
    <w:rsid w:val="519E5191"/>
    <w:rsid w:val="53202E93"/>
    <w:rsid w:val="53F018CB"/>
    <w:rsid w:val="54387969"/>
    <w:rsid w:val="54730F13"/>
    <w:rsid w:val="54AE5610"/>
    <w:rsid w:val="54E25629"/>
    <w:rsid w:val="55717987"/>
    <w:rsid w:val="59A177BF"/>
    <w:rsid w:val="59A43C51"/>
    <w:rsid w:val="5A2026BC"/>
    <w:rsid w:val="5B042940"/>
    <w:rsid w:val="5BBF3C6B"/>
    <w:rsid w:val="5D5B598C"/>
    <w:rsid w:val="5D8F2FB3"/>
    <w:rsid w:val="5EA14B96"/>
    <w:rsid w:val="5EAC61F9"/>
    <w:rsid w:val="60043678"/>
    <w:rsid w:val="60E25FC9"/>
    <w:rsid w:val="60EB7E01"/>
    <w:rsid w:val="61C75274"/>
    <w:rsid w:val="623D55A9"/>
    <w:rsid w:val="62915B87"/>
    <w:rsid w:val="63017347"/>
    <w:rsid w:val="63F02D6A"/>
    <w:rsid w:val="64084FD4"/>
    <w:rsid w:val="64495123"/>
    <w:rsid w:val="64816F89"/>
    <w:rsid w:val="65A00A55"/>
    <w:rsid w:val="65D71DDD"/>
    <w:rsid w:val="66514532"/>
    <w:rsid w:val="66B54D14"/>
    <w:rsid w:val="672A044F"/>
    <w:rsid w:val="68765530"/>
    <w:rsid w:val="696E6759"/>
    <w:rsid w:val="6B1428E6"/>
    <w:rsid w:val="6B78231F"/>
    <w:rsid w:val="6CA93BD7"/>
    <w:rsid w:val="6CC96B1D"/>
    <w:rsid w:val="6D322C18"/>
    <w:rsid w:val="6E8C613E"/>
    <w:rsid w:val="6F986660"/>
    <w:rsid w:val="709355F7"/>
    <w:rsid w:val="716A3684"/>
    <w:rsid w:val="71D51322"/>
    <w:rsid w:val="73297854"/>
    <w:rsid w:val="73841066"/>
    <w:rsid w:val="74BE43CE"/>
    <w:rsid w:val="75F23A9D"/>
    <w:rsid w:val="77466998"/>
    <w:rsid w:val="78096067"/>
    <w:rsid w:val="781856DC"/>
    <w:rsid w:val="78AF19B7"/>
    <w:rsid w:val="78DF3DB7"/>
    <w:rsid w:val="79020D9A"/>
    <w:rsid w:val="790A669C"/>
    <w:rsid w:val="79590673"/>
    <w:rsid w:val="797D3EFA"/>
    <w:rsid w:val="79E81EE9"/>
    <w:rsid w:val="79EA7DEC"/>
    <w:rsid w:val="7ACB1C95"/>
    <w:rsid w:val="7B77190D"/>
    <w:rsid w:val="7C3F0DED"/>
    <w:rsid w:val="7CB169AE"/>
    <w:rsid w:val="7F37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2025-02-15T07:12:00Z</dcterms:created>
  <dc:creator>Administrator</dc:creator>
  <cp:lastModifiedBy>Administrator</cp:lastModifiedBy>
  <dcterms:modified xsi:type="dcterms:W3CDTF">2026-04-02T06:59:00Z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