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bCs/>
          <w:kern w:val="0"/>
          <w:sz w:val="44"/>
          <w:szCs w:val="4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44"/>
          <w:szCs w:val="44"/>
        </w:rPr>
      </w:pPr>
      <w:r>
        <w:rPr>
          <w:rFonts w:hint="eastAsia" w:ascii="Times New Roman" w:hAnsi="黑体" w:eastAsia="黑体"/>
          <w:bCs/>
          <w:kern w:val="0"/>
          <w:sz w:val="44"/>
          <w:szCs w:val="44"/>
        </w:rPr>
        <w:t>丽水学院校级</w:t>
      </w:r>
      <w:r>
        <w:rPr>
          <w:rFonts w:ascii="Times New Roman" w:hAnsi="黑体" w:eastAsia="黑体"/>
          <w:bCs/>
          <w:kern w:val="0"/>
          <w:sz w:val="44"/>
          <w:szCs w:val="44"/>
        </w:rPr>
        <w:t>优势</w:t>
      </w:r>
      <w:r>
        <w:rPr>
          <w:rFonts w:hint="eastAsia" w:ascii="Times New Roman" w:hAnsi="黑体" w:eastAsia="黑体"/>
          <w:bCs/>
          <w:kern w:val="0"/>
          <w:sz w:val="44"/>
          <w:szCs w:val="44"/>
        </w:rPr>
        <w:t>特色</w:t>
      </w:r>
      <w:r>
        <w:rPr>
          <w:rFonts w:ascii="Times New Roman" w:hAnsi="黑体" w:eastAsia="黑体"/>
          <w:bCs/>
          <w:kern w:val="0"/>
          <w:sz w:val="44"/>
          <w:szCs w:val="44"/>
        </w:rPr>
        <w:t>专业建设项目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48"/>
          <w:szCs w:val="48"/>
        </w:rPr>
      </w:pPr>
      <w:r>
        <w:rPr>
          <w:rFonts w:ascii="Times New Roman" w:hAnsi="黑体" w:eastAsia="黑体"/>
          <w:sz w:val="60"/>
          <w:szCs w:val="60"/>
        </w:rPr>
        <w:t>终期总结报告</w:t>
      </w: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宋体"/>
          <w:kern w:val="0"/>
          <w:sz w:val="30"/>
          <w:szCs w:val="30"/>
        </w:rPr>
        <w:t>二级学院</w:t>
      </w:r>
      <w:r>
        <w:rPr>
          <w:rFonts w:ascii="Times New Roman" w:hAnsi="宋体"/>
          <w:kern w:val="0"/>
          <w:sz w:val="30"/>
          <w:szCs w:val="30"/>
        </w:rPr>
        <w:t>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宋体"/>
          <w:kern w:val="0"/>
          <w:sz w:val="30"/>
          <w:szCs w:val="30"/>
        </w:rPr>
        <w:t>专业名称：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专业代码：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专业负责人：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napToGrid w:val="0"/>
        <w:spacing w:beforeLines="50" w:afterLines="50" w:line="312" w:lineRule="auto"/>
        <w:ind w:firstLine="1416" w:firstLineChars="472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丽水学院教务处 </w:t>
      </w:r>
      <w:r>
        <w:rPr>
          <w:rFonts w:ascii="Times New Roman" w:hAnsi="Times New Roman" w:eastAsia="仿宋_GB2312"/>
          <w:kern w:val="0"/>
          <w:sz w:val="32"/>
          <w:szCs w:val="32"/>
        </w:rPr>
        <w:t>制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b/>
          <w:kern w:val="0"/>
          <w:sz w:val="28"/>
          <w:szCs w:val="28"/>
        </w:rPr>
      </w:pPr>
      <w:r>
        <w:rPr>
          <w:rFonts w:ascii="Times New Roman" w:hAnsi="黑体" w:eastAsia="黑体"/>
          <w:b/>
          <w:kern w:val="0"/>
          <w:sz w:val="28"/>
          <w:szCs w:val="28"/>
        </w:rPr>
        <w:t>一、专业基本情况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重点介绍目前专业依托的学科和科研平台，招生和在校生人数情况，师资队伍情况，实验、实践基地情况，毕业生就业情况与培养质量等。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二、专业建设进展情况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对照项目建设目标和实施方案，逐项总结专业建设相关内容的改革举措和实际完成程度。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  <w:r>
        <w:rPr>
          <w:rFonts w:ascii="Times New Roman" w:hAnsi="Times New Roman" w:eastAsia="仿宋_GB2312"/>
          <w:sz w:val="32"/>
          <w:szCs w:val="24"/>
        </w:rPr>
        <w:t xml:space="preserve"> 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重点总结</w:t>
      </w:r>
      <w:r>
        <w:rPr>
          <w:rFonts w:hint="eastAsia" w:ascii="Times New Roman" w:hAnsi="Arial" w:eastAsia="仿宋_GB2312"/>
          <w:bCs/>
          <w:kern w:val="0"/>
          <w:sz w:val="28"/>
          <w:szCs w:val="28"/>
        </w:rPr>
        <w:t>改善专业</w:t>
      </w:r>
      <w:bookmarkStart w:id="0" w:name="_GoBack"/>
      <w:bookmarkEnd w:id="0"/>
      <w:r>
        <w:rPr>
          <w:rFonts w:hint="eastAsia" w:ascii="Times New Roman" w:hAnsi="Arial" w:eastAsia="仿宋_GB2312"/>
          <w:bCs/>
          <w:kern w:val="0"/>
          <w:sz w:val="28"/>
          <w:szCs w:val="28"/>
        </w:rPr>
        <w:t>基础条件、加强专业师资队伍、深化专业教学改革、创新专业办学模式和强化专业社会服务</w:t>
      </w:r>
      <w:r>
        <w:rPr>
          <w:rFonts w:ascii="Times New Roman" w:hAnsi="Arial" w:eastAsia="仿宋_GB2312"/>
          <w:bCs/>
          <w:kern w:val="0"/>
          <w:sz w:val="28"/>
          <w:szCs w:val="28"/>
        </w:rPr>
        <w:t>等方面的情况</w:t>
      </w:r>
      <w:r>
        <w:rPr>
          <w:rFonts w:ascii="Times New Roman" w:hAnsi="Arial" w:eastAsia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三、阶段性成果与成效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重点介绍项目建设以来取得的成果成效，如课堂教学创新，生源质量和毕业生培养质量的提升，教学满意度，在校本科生和毕业生取得的各类创新成果，专业教师各类获奖，课程、教材和实践教学等的获奖，社会对专业的认可度以及专业形成的优势与特色等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四、经费使用情况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[</w:t>
      </w:r>
      <w:r>
        <w:rPr>
          <w:rFonts w:ascii="Times New Roman" w:hAnsi="Arial" w:eastAsia="仿宋_GB2312"/>
          <w:kern w:val="0"/>
          <w:sz w:val="28"/>
          <w:szCs w:val="28"/>
        </w:rPr>
        <w:t>主要总结立项以来经费投入和使用的具体情况，以及经费使用效益分析。</w:t>
      </w:r>
      <w:r>
        <w:rPr>
          <w:rFonts w:ascii="Times New Roman" w:hAnsi="Times New Roman" w:eastAsia="仿宋_GB2312"/>
          <w:kern w:val="0"/>
          <w:sz w:val="28"/>
          <w:szCs w:val="28"/>
        </w:rPr>
        <w:t>]</w:t>
      </w: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312" w:lineRule="auto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黑体" w:eastAsia="黑体"/>
          <w:kern w:val="0"/>
          <w:sz w:val="28"/>
          <w:szCs w:val="28"/>
        </w:rPr>
        <w:t>五、存在问题分析及下一步建设计划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ind w:firstLine="3360" w:firstLineChars="105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二级学院相关负责人签字：</w:t>
      </w:r>
    </w:p>
    <w:p>
      <w:pPr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 （盖章）</w:t>
      </w:r>
    </w:p>
    <w:p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F36"/>
    <w:rsid w:val="006F6A93"/>
    <w:rsid w:val="008675BD"/>
    <w:rsid w:val="009A16BB"/>
    <w:rsid w:val="00C225EF"/>
    <w:rsid w:val="00EF6F36"/>
    <w:rsid w:val="00F0614C"/>
    <w:rsid w:val="1D53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599</Characters>
  <Lines>4</Lines>
  <Paragraphs>1</Paragraphs>
  <TotalTime>4</TotalTime>
  <ScaleCrop>false</ScaleCrop>
  <LinksUpToDate>false</LinksUpToDate>
  <CharactersWithSpaces>703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2019-09-23T06:35:00Z</dcterms:created>
  <dc:creator>zhouq</dc:creator>
  <cp:lastModifiedBy>杜燕霞</cp:lastModifiedBy>
  <dcterms:modified xsi:type="dcterms:W3CDTF">2020-11-19T07:05:07Z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