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5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Cs/>
          <w:kern w:val="0"/>
          <w:sz w:val="44"/>
          <w:szCs w:val="44"/>
        </w:rPr>
      </w:pPr>
      <w:r>
        <w:rPr>
          <w:rFonts w:hint="eastAsia" w:ascii="Times New Roman" w:hAnsi="黑体" w:eastAsia="黑体"/>
          <w:bCs/>
          <w:kern w:val="0"/>
          <w:sz w:val="44"/>
          <w:szCs w:val="44"/>
        </w:rPr>
        <w:t>丽水学院校级</w:t>
      </w:r>
      <w:r>
        <w:rPr>
          <w:rFonts w:ascii="Times New Roman" w:hAnsi="黑体" w:eastAsia="黑体"/>
          <w:bCs/>
          <w:kern w:val="0"/>
          <w:sz w:val="44"/>
          <w:szCs w:val="44"/>
        </w:rPr>
        <w:t>优势</w:t>
      </w:r>
      <w:r>
        <w:rPr>
          <w:rFonts w:hint="eastAsia" w:ascii="Times New Roman" w:hAnsi="黑体" w:eastAsia="黑体"/>
          <w:bCs/>
          <w:kern w:val="0"/>
          <w:sz w:val="44"/>
          <w:szCs w:val="44"/>
        </w:rPr>
        <w:t>特色</w:t>
      </w:r>
      <w:r>
        <w:rPr>
          <w:rFonts w:ascii="Times New Roman" w:hAnsi="黑体" w:eastAsia="黑体"/>
          <w:bCs/>
          <w:kern w:val="0"/>
          <w:sz w:val="44"/>
          <w:szCs w:val="44"/>
        </w:rPr>
        <w:t>专业建设项目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b/>
          <w:bCs/>
          <w:kern w:val="0"/>
          <w:sz w:val="60"/>
          <w:szCs w:val="60"/>
        </w:rPr>
      </w:pPr>
      <w:r>
        <w:rPr>
          <w:rFonts w:ascii="Times New Roman" w:hAnsi="Times New Roman" w:eastAsia="黑体"/>
          <w:b/>
          <w:bCs/>
          <w:kern w:val="0"/>
          <w:sz w:val="60"/>
          <w:szCs w:val="60"/>
        </w:rPr>
        <w:t>专业建设状态数据表</w:t>
      </w: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Lines="50" w:afterLines="50" w:line="312" w:lineRule="auto"/>
        <w:ind w:firstLine="1560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</w:p>
    <w:p>
      <w:pPr>
        <w:widowControl/>
        <w:snapToGrid w:val="0"/>
        <w:spacing w:beforeLines="50" w:afterLines="50" w:line="312" w:lineRule="auto"/>
        <w:ind w:firstLine="1665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hint="eastAsia" w:ascii="Times New Roman" w:hAnsi="宋体"/>
          <w:kern w:val="0"/>
          <w:sz w:val="30"/>
          <w:szCs w:val="30"/>
        </w:rPr>
        <w:t>二级学院</w:t>
      </w:r>
      <w:r>
        <w:rPr>
          <w:rFonts w:ascii="Times New Roman" w:hAnsi="宋体"/>
          <w:kern w:val="0"/>
          <w:sz w:val="30"/>
          <w:szCs w:val="30"/>
        </w:rPr>
        <w:t>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ind w:firstLine="1665" w:firstLineChars="555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Times New Roman" w:hAnsi="宋体"/>
          <w:kern w:val="0"/>
          <w:sz w:val="30"/>
          <w:szCs w:val="30"/>
        </w:rPr>
        <w:t>专业名称：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ind w:firstLine="1665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专业代码：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ind w:firstLine="1665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专业负责人：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</w:t>
      </w:r>
    </w:p>
    <w:p>
      <w:pPr>
        <w:widowControl/>
        <w:snapToGrid w:val="0"/>
        <w:spacing w:beforeLines="50" w:afterLines="50" w:line="312" w:lineRule="auto"/>
        <w:ind w:firstLine="1665" w:firstLineChars="555"/>
        <w:jc w:val="lef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宋体"/>
          <w:kern w:val="0"/>
          <w:sz w:val="30"/>
          <w:szCs w:val="30"/>
        </w:rPr>
        <w:t>联系电话：</w:t>
      </w:r>
      <w:r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napToGrid w:val="0"/>
        <w:spacing w:beforeLines="50" w:afterLines="50" w:line="312" w:lineRule="auto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beforeLines="50" w:afterLines="50" w:line="312" w:lineRule="auto"/>
        <w:jc w:val="center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丽水学院教务处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制</w:t>
      </w:r>
    </w:p>
    <w:p>
      <w:pPr>
        <w:widowControl/>
        <w:snapToGrid w:val="0"/>
        <w:spacing w:line="312" w:lineRule="auto"/>
        <w:jc w:val="center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28"/>
          <w:szCs w:val="28"/>
        </w:rPr>
        <w:br w:type="page"/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专业建设状态数据表</w:t>
      </w:r>
    </w:p>
    <w:tbl>
      <w:tblPr>
        <w:tblStyle w:val="5"/>
        <w:tblW w:w="9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569"/>
        <w:gridCol w:w="692"/>
        <w:gridCol w:w="1446"/>
        <w:gridCol w:w="110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569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数据项</w:t>
            </w:r>
          </w:p>
        </w:tc>
        <w:tc>
          <w:tcPr>
            <w:tcW w:w="692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446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立项时</w:t>
            </w:r>
          </w:p>
        </w:tc>
        <w:tc>
          <w:tcPr>
            <w:tcW w:w="1105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789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招生情况</w:t>
            </w: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当年在校生人数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当年新生实际报到数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当年第一志愿报考率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师资状况</w:t>
            </w: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专任教师数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教授数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教授为本科生授课占比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副教授数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拥有博士学位教师数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专任教师国（境）外三个月以上占比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双师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型教师数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兼职教师数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培养方案与课程体系</w:t>
            </w: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毕业最低学分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  <w:t>根据专业人才培养方案填写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其中公共基础课或通识教育类课程学分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专业必修课程学分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实践类教学环节学分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实践学分占总学分比例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小班化教学学时占当期总学时的比例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选修课学分占总学分比例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分层分类教学课程占当期课程总数比例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实验、实践教学条件</w:t>
            </w: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独立设置实验课程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门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综合性、创新性、设计类实验项目数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省级及以上教学实验示范中心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省级及以上的教学实践基地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校级以上校外实习基地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课程、教材、教学改革与成果</w:t>
            </w: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省级及以上课程建设项目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省级及以上教材建设项目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省级及以上教改项目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校级各类教学改革项目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获校级教学成果奖数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获省级教学成果奖数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获国家级教学成果奖数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教师发表教改论文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学生创新成果</w:t>
            </w: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省级及以上学科竞赛获奖数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  <w:t>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申请专利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公开发表论文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篇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其他省级及以上各类荣誉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就业情况与质量</w:t>
            </w: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毕业生人数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  <w:t>根据省教育评估院调查统计，按年度填写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就业率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升学率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学生国（境）外交流学习数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在校外国留学生数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毕业生起薪水平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专业对口相关度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毕业一年内离职率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毕业生对教学的满意度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用人单位对毕业生的满意度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vMerge w:val="continue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专业认证情况</w:t>
            </w: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6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>
            <w:pPr>
              <w:widowControl/>
              <w:jc w:val="center"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</w:tcPr>
          <w:p>
            <w:pPr>
              <w:widowControl/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iCs/>
                <w:color w:val="000000"/>
                <w:kern w:val="0"/>
                <w:sz w:val="20"/>
                <w:szCs w:val="20"/>
              </w:rPr>
              <w:t>通过国家专业认证的专业，在相应年份填“通过”</w:t>
            </w:r>
          </w:p>
        </w:tc>
      </w:tr>
    </w:tbl>
    <w:p>
      <w:pPr>
        <w:widowControl/>
        <w:snapToGrid w:val="0"/>
        <w:spacing w:line="312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rPr>
          <w:rFonts w:ascii="Times New Roman" w:hAnsi="黑体" w:eastAsia="黑体"/>
          <w:sz w:val="32"/>
          <w:szCs w:val="32"/>
        </w:rPr>
      </w:pPr>
    </w:p>
    <w:p>
      <w:pPr>
        <w:rPr>
          <w:rFonts w:ascii="Times New Roman" w:hAnsi="黑体" w:eastAsia="黑体"/>
          <w:sz w:val="32"/>
          <w:szCs w:val="32"/>
        </w:rPr>
      </w:pPr>
    </w:p>
    <w:p>
      <w:pPr>
        <w:rPr>
          <w:rFonts w:ascii="Times New Roman" w:hAnsi="黑体" w:eastAsia="黑体"/>
          <w:sz w:val="32"/>
          <w:szCs w:val="32"/>
        </w:rPr>
      </w:pPr>
    </w:p>
    <w:p>
      <w:pPr>
        <w:ind w:firstLine="3040" w:firstLineChars="95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二级学院相关负责人签字：</w:t>
      </w:r>
    </w:p>
    <w:p>
      <w:pPr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                             （盖章）</w:t>
      </w:r>
    </w:p>
    <w:p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F36"/>
    <w:rsid w:val="001E58D7"/>
    <w:rsid w:val="004C296A"/>
    <w:rsid w:val="007953CA"/>
    <w:rsid w:val="008675BD"/>
    <w:rsid w:val="00A76E3B"/>
    <w:rsid w:val="00C02511"/>
    <w:rsid w:val="00C225EF"/>
    <w:rsid w:val="00D92EC3"/>
    <w:rsid w:val="00EF6F36"/>
    <w:rsid w:val="46E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1106</Characters>
  <Lines>9</Lines>
  <Paragraphs>2</Paragraphs>
  <TotalTime>8</TotalTime>
  <ScaleCrop>false</ScaleCrop>
  <LinksUpToDate>false</LinksUpToDate>
  <CharactersWithSpaces>1297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2019-09-23T06:35:00Z</dcterms:created>
  <dc:creator>zhouq</dc:creator>
  <cp:lastModifiedBy>杜燕霞</cp:lastModifiedBy>
  <dcterms:modified xsi:type="dcterms:W3CDTF">2020-11-23T01:25:42Z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