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544" w:firstLineChars="181"/>
        <w:jc w:val="center"/>
        <w:rPr>
          <w:rFonts w:hint="eastAsia" w:asciiTheme="minorEastAsia" w:hAnsiTheme="minorEastAsia" w:cstheme="minorEastAsia"/>
          <w:b/>
          <w:color w:val="auto"/>
          <w:sz w:val="30"/>
          <w:szCs w:val="30"/>
          <w:lang w:val="en-US" w:eastAsia="zh-CN"/>
        </w:rPr>
      </w:pPr>
      <w:r>
        <w:rPr>
          <w:rFonts w:hint="eastAsia" w:asciiTheme="minorEastAsia" w:hAnsiTheme="minorEastAsia" w:cstheme="minorEastAsia"/>
          <w:b/>
          <w:color w:val="auto"/>
          <w:sz w:val="30"/>
          <w:szCs w:val="30"/>
          <w:lang w:val="en-US" w:eastAsia="zh-CN"/>
        </w:rPr>
        <w:t>丽水学院2019-2020学年第二学期延期开学期间</w:t>
      </w:r>
    </w:p>
    <w:p>
      <w:pPr>
        <w:adjustRightInd w:val="0"/>
        <w:snapToGrid w:val="0"/>
        <w:spacing w:line="360" w:lineRule="auto"/>
        <w:ind w:firstLine="544" w:firstLineChars="181"/>
        <w:jc w:val="center"/>
        <w:rPr>
          <w:rFonts w:hint="default" w:asciiTheme="minorEastAsia" w:hAnsiTheme="minorEastAsia" w:cstheme="minorEastAsia"/>
          <w:b/>
          <w:color w:val="auto"/>
          <w:sz w:val="30"/>
          <w:szCs w:val="30"/>
          <w:lang w:val="en-US" w:eastAsia="zh-CN"/>
        </w:rPr>
      </w:pPr>
      <w:r>
        <w:rPr>
          <w:rFonts w:hint="eastAsia" w:asciiTheme="minorEastAsia" w:hAnsiTheme="minorEastAsia" w:cstheme="minorEastAsia"/>
          <w:b/>
          <w:color w:val="auto"/>
          <w:sz w:val="30"/>
          <w:szCs w:val="30"/>
          <w:lang w:val="en-US" w:eastAsia="zh-CN"/>
        </w:rPr>
        <w:t>开展教师超星泛雅网络教学平台在线教学能力培训的通知</w:t>
      </w:r>
    </w:p>
    <w:p>
      <w:pPr>
        <w:pStyle w:val="2"/>
        <w:keepNext w:val="0"/>
        <w:keepLines w:val="0"/>
        <w:widowControl/>
        <w:suppressLineNumbers w:val="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各部门、二级学院、直属单位：</w:t>
      </w:r>
    </w:p>
    <w:p>
      <w:pPr>
        <w:adjustRightInd w:val="0"/>
        <w:snapToGrid w:val="0"/>
        <w:spacing w:line="360" w:lineRule="auto"/>
        <w:ind w:firstLine="434" w:firstLineChars="181"/>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根据《丽水学院关于印发防控新型冠状病毒感染的肺炎疫情工作应急预案的通知》（丽学院 〔2020〕24号）文件要求，教务处、教师发展中心组织教师开展</w:t>
      </w:r>
      <w:r>
        <w:rPr>
          <w:rFonts w:hint="eastAsia" w:asciiTheme="minorEastAsia" w:hAnsiTheme="minorEastAsia" w:cstheme="minorEastAsia"/>
          <w:color w:val="auto"/>
          <w:kern w:val="0"/>
          <w:sz w:val="24"/>
          <w:szCs w:val="24"/>
          <w:lang w:val="en-US" w:eastAsia="zh-CN" w:bidi="ar"/>
        </w:rPr>
        <w:t>在线</w:t>
      </w:r>
      <w:r>
        <w:rPr>
          <w:rFonts w:hint="eastAsia" w:asciiTheme="minorEastAsia" w:hAnsiTheme="minorEastAsia" w:eastAsiaTheme="minorEastAsia" w:cstheme="minorEastAsia"/>
          <w:color w:val="auto"/>
          <w:kern w:val="0"/>
          <w:sz w:val="24"/>
          <w:szCs w:val="24"/>
          <w:lang w:val="en-US" w:eastAsia="zh-CN" w:bidi="ar"/>
        </w:rPr>
        <w:t>教学能力培训工作，确保延期开学期间有序开展网络教学，现将教师超星泛雅网络教学平台在线教学能力培训通知如下：</w:t>
      </w:r>
    </w:p>
    <w:p>
      <w:pPr>
        <w:numPr>
          <w:ilvl w:val="0"/>
          <w:numId w:val="1"/>
        </w:numPr>
        <w:adjustRightInd w:val="0"/>
        <w:snapToGrid w:val="0"/>
        <w:spacing w:line="360" w:lineRule="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培训时间</w:t>
      </w:r>
    </w:p>
    <w:p>
      <w:pPr>
        <w:numPr>
          <w:ilvl w:val="0"/>
          <w:numId w:val="0"/>
        </w:numPr>
        <w:adjustRightInd w:val="0"/>
        <w:snapToGrid w:val="0"/>
        <w:spacing w:line="360" w:lineRule="auto"/>
        <w:ind w:firstLine="420" w:firstLineChars="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2020年 2 月 13日 </w:t>
      </w:r>
    </w:p>
    <w:p>
      <w:pPr>
        <w:numPr>
          <w:ilvl w:val="0"/>
          <w:numId w:val="0"/>
        </w:numPr>
        <w:adjustRightInd w:val="0"/>
        <w:snapToGrid w:val="0"/>
        <w:spacing w:line="360" w:lineRule="auto"/>
        <w:ind w:firstLine="420" w:firstLineChars="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第一场直播</w:t>
      </w:r>
      <w:r>
        <w:rPr>
          <w:rFonts w:hint="eastAsia" w:asciiTheme="minorEastAsia" w:hAnsiTheme="minorEastAsia" w:cstheme="minorEastAsia"/>
          <w:color w:val="auto"/>
          <w:kern w:val="0"/>
          <w:sz w:val="24"/>
          <w:szCs w:val="24"/>
          <w:lang w:val="en-US" w:eastAsia="zh-CN" w:bidi="ar"/>
        </w:rPr>
        <w:t xml:space="preserve">培训  </w:t>
      </w:r>
      <w:r>
        <w:rPr>
          <w:rFonts w:hint="eastAsia" w:asciiTheme="minorEastAsia" w:hAnsiTheme="minorEastAsia" w:eastAsiaTheme="minorEastAsia" w:cstheme="minorEastAsia"/>
          <w:color w:val="auto"/>
          <w:kern w:val="0"/>
          <w:sz w:val="24"/>
          <w:szCs w:val="24"/>
          <w:lang w:val="en-US" w:eastAsia="zh-CN" w:bidi="ar"/>
        </w:rPr>
        <w:t>14：30至16:00</w:t>
      </w:r>
    </w:p>
    <w:p>
      <w:pPr>
        <w:numPr>
          <w:ilvl w:val="0"/>
          <w:numId w:val="0"/>
        </w:numPr>
        <w:adjustRightInd w:val="0"/>
        <w:snapToGrid w:val="0"/>
        <w:spacing w:line="360" w:lineRule="auto"/>
        <w:ind w:firstLine="420" w:firstLineChars="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第二场直播</w:t>
      </w:r>
      <w:r>
        <w:rPr>
          <w:rFonts w:hint="eastAsia" w:asciiTheme="minorEastAsia" w:hAnsiTheme="minorEastAsia" w:cstheme="minorEastAsia"/>
          <w:color w:val="auto"/>
          <w:kern w:val="0"/>
          <w:sz w:val="24"/>
          <w:szCs w:val="24"/>
          <w:lang w:val="en-US" w:eastAsia="zh-CN" w:bidi="ar"/>
        </w:rPr>
        <w:t xml:space="preserve">培训  </w:t>
      </w:r>
      <w:r>
        <w:rPr>
          <w:rFonts w:hint="eastAsia" w:asciiTheme="minorEastAsia" w:hAnsiTheme="minorEastAsia" w:eastAsiaTheme="minorEastAsia" w:cstheme="minorEastAsia"/>
          <w:color w:val="auto"/>
          <w:kern w:val="0"/>
          <w:sz w:val="24"/>
          <w:szCs w:val="24"/>
          <w:lang w:val="en-US" w:eastAsia="zh-CN" w:bidi="ar"/>
        </w:rPr>
        <w:t>16：00至17:30</w:t>
      </w:r>
    </w:p>
    <w:p>
      <w:pPr>
        <w:numPr>
          <w:ilvl w:val="0"/>
          <w:numId w:val="1"/>
        </w:numPr>
        <w:adjustRightInd w:val="0"/>
        <w:snapToGrid w:val="0"/>
        <w:spacing w:line="360" w:lineRule="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培训内容</w:t>
      </w:r>
    </w:p>
    <w:p>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基于一平三端智慧教学系统线上教学操作</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超星平台</w:t>
      </w:r>
      <w:r>
        <w:rPr>
          <w:rFonts w:hint="eastAsia" w:asciiTheme="minorEastAsia" w:hAnsiTheme="minorEastAsia" w:eastAsiaTheme="minorEastAsia" w:cstheme="minorEastAsia"/>
          <w:color w:val="auto"/>
          <w:kern w:val="0"/>
          <w:sz w:val="24"/>
          <w:szCs w:val="24"/>
          <w:lang w:val="en-US" w:eastAsia="zh-CN" w:bidi="ar"/>
        </w:rPr>
        <w:t>教师注册登录、建课（包括单建设课程框架、示范包建课、利用课程资源库建课）、建班级、学生加入、使用同步课堂授课或建速课、超星资源利用与分享，</w:t>
      </w:r>
      <w:r>
        <w:rPr>
          <w:rFonts w:hint="eastAsia" w:asciiTheme="minorEastAsia" w:hAnsiTheme="minorEastAsia" w:cstheme="minorEastAsia"/>
          <w:color w:val="auto"/>
          <w:kern w:val="0"/>
          <w:sz w:val="24"/>
          <w:szCs w:val="24"/>
          <w:lang w:val="en-US" w:eastAsia="zh-CN" w:bidi="ar"/>
        </w:rPr>
        <w:t>教学直播，</w:t>
      </w:r>
      <w:r>
        <w:rPr>
          <w:rFonts w:hint="eastAsia" w:asciiTheme="minorEastAsia" w:hAnsiTheme="minorEastAsia" w:eastAsiaTheme="minorEastAsia" w:cstheme="minorEastAsia"/>
          <w:color w:val="auto"/>
          <w:kern w:val="0"/>
          <w:sz w:val="24"/>
          <w:szCs w:val="24"/>
          <w:lang w:val="en-US" w:eastAsia="zh-CN" w:bidi="ar"/>
        </w:rPr>
        <w:t>重点是速课和同步课堂。</w:t>
      </w:r>
    </w:p>
    <w:p>
      <w:pPr>
        <w:numPr>
          <w:ilvl w:val="0"/>
          <w:numId w:val="1"/>
        </w:numPr>
        <w:adjustRightInd w:val="0"/>
        <w:snapToGrid w:val="0"/>
        <w:spacing w:line="360" w:lineRule="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组织要求</w:t>
      </w:r>
    </w:p>
    <w:p>
      <w:pPr>
        <w:numPr>
          <w:ilvl w:val="0"/>
          <w:numId w:val="0"/>
        </w:numPr>
        <w:adjustRightInd w:val="0"/>
        <w:snapToGrid w:val="0"/>
        <w:spacing w:line="360" w:lineRule="auto"/>
        <w:ind w:firstLine="420" w:firstLineChars="0"/>
        <w:rPr>
          <w:rFonts w:hint="eastAsia" w:asciiTheme="minorEastAsia" w:hAnsi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请各二级学院</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认真查对课表，</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通知任课教师扫描进</w:t>
      </w:r>
      <w:r>
        <w:rPr>
          <w:rFonts w:hint="eastAsia" w:asciiTheme="minorEastAsia" w:hAnsiTheme="minorEastAsia" w:eastAsiaTheme="minorEastAsia" w:cstheme="minorEastAsia"/>
          <w:color w:val="auto"/>
          <w:kern w:val="0"/>
          <w:sz w:val="24"/>
          <w:szCs w:val="24"/>
          <w:lang w:val="en-US" w:eastAsia="zh-CN" w:bidi="ar"/>
        </w:rPr>
        <w:t>入QQ“丽水学院慕课交流群”</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或</w:t>
      </w:r>
      <w:r>
        <w:rPr>
          <w:rFonts w:hint="eastAsia" w:asciiTheme="minorEastAsia" w:hAnsiTheme="minorEastAsia" w:eastAsiaTheme="minorEastAsia" w:cstheme="minorEastAsia"/>
          <w:color w:val="auto"/>
          <w:kern w:val="0"/>
          <w:sz w:val="24"/>
          <w:szCs w:val="24"/>
          <w:lang w:val="en-US" w:eastAsia="zh-CN" w:bidi="ar"/>
        </w:rPr>
        <w:t>微信“丽水学院超星平台教学交流群”，下载超星学习通（苹果</w:t>
      </w:r>
      <w:r>
        <w:rPr>
          <w:rFonts w:hint="eastAsia" w:asciiTheme="minorEastAsia" w:hAnsiTheme="minorEastAsia" w:cstheme="minorEastAsia"/>
          <w:color w:val="auto"/>
          <w:kern w:val="0"/>
          <w:sz w:val="24"/>
          <w:szCs w:val="24"/>
          <w:lang w:val="en-US" w:eastAsia="zh-CN" w:bidi="ar"/>
        </w:rPr>
        <w:t>A</w:t>
      </w:r>
      <w:r>
        <w:rPr>
          <w:rFonts w:hint="eastAsia" w:asciiTheme="minorEastAsia" w:hAnsiTheme="minorEastAsia" w:eastAsiaTheme="minorEastAsia" w:cstheme="minorEastAsia"/>
          <w:color w:val="auto"/>
          <w:kern w:val="0"/>
          <w:sz w:val="24"/>
          <w:szCs w:val="24"/>
          <w:lang w:val="en-US" w:eastAsia="zh-CN" w:bidi="ar"/>
        </w:rPr>
        <w:t xml:space="preserve">pp </w:t>
      </w:r>
      <w:r>
        <w:rPr>
          <w:rFonts w:hint="eastAsia" w:asciiTheme="minorEastAsia" w:hAnsiTheme="minorEastAsia" w:cstheme="minorEastAsia"/>
          <w:color w:val="auto"/>
          <w:kern w:val="0"/>
          <w:sz w:val="24"/>
          <w:szCs w:val="24"/>
          <w:lang w:val="en-US" w:eastAsia="zh-CN" w:bidi="ar"/>
        </w:rPr>
        <w:t>S</w:t>
      </w:r>
      <w:r>
        <w:rPr>
          <w:rFonts w:hint="eastAsia" w:asciiTheme="minorEastAsia" w:hAnsiTheme="minorEastAsia" w:eastAsiaTheme="minorEastAsia" w:cstheme="minorEastAsia"/>
          <w:color w:val="auto"/>
          <w:kern w:val="0"/>
          <w:sz w:val="24"/>
          <w:szCs w:val="24"/>
          <w:lang w:val="en-US" w:eastAsia="zh-CN" w:bidi="ar"/>
        </w:rPr>
        <w:t>tore、安卓应用市场），按时参加培训</w:t>
      </w:r>
      <w:r>
        <w:rPr>
          <w:rFonts w:hint="eastAsia" w:asciiTheme="minorEastAsia" w:hAnsiTheme="minorEastAsia" w:cstheme="minorEastAsia"/>
          <w:color w:val="auto"/>
          <w:kern w:val="0"/>
          <w:sz w:val="24"/>
          <w:szCs w:val="24"/>
          <w:lang w:val="en-US" w:eastAsia="zh-CN" w:bidi="ar"/>
        </w:rPr>
        <w:t>，原则上不得请假</w:t>
      </w:r>
      <w:r>
        <w:rPr>
          <w:rFonts w:hint="eastAsia" w:asciiTheme="minorEastAsia" w:hAnsiTheme="minorEastAsia" w:eastAsiaTheme="minorEastAsia" w:cstheme="minorEastAsia"/>
          <w:color w:val="auto"/>
          <w:kern w:val="0"/>
          <w:sz w:val="24"/>
          <w:szCs w:val="24"/>
          <w:lang w:val="en-US" w:eastAsia="zh-CN" w:bidi="ar"/>
        </w:rPr>
        <w:t>。</w:t>
      </w:r>
      <w:r>
        <w:rPr>
          <w:rFonts w:hint="eastAsia" w:asciiTheme="minorEastAsia" w:hAnsiTheme="minorEastAsia" w:cstheme="minorEastAsia"/>
          <w:color w:val="auto"/>
          <w:kern w:val="0"/>
          <w:sz w:val="24"/>
          <w:szCs w:val="24"/>
          <w:lang w:val="en-US" w:eastAsia="zh-CN" w:bidi="ar"/>
        </w:rPr>
        <w:t>要求每位教师熟练掌握培训内容，培训后加紧网络备课和平台使用操作练习，确保</w:t>
      </w:r>
      <w:r>
        <w:rPr>
          <w:rFonts w:hint="eastAsia" w:asciiTheme="minorEastAsia" w:hAnsiTheme="minorEastAsia" w:eastAsiaTheme="minorEastAsia" w:cstheme="minorEastAsia"/>
          <w:color w:val="auto"/>
          <w:kern w:val="0"/>
          <w:sz w:val="24"/>
          <w:szCs w:val="24"/>
          <w:lang w:val="en-US" w:eastAsia="zh-CN" w:bidi="ar"/>
        </w:rPr>
        <w:t>有序开展</w:t>
      </w:r>
      <w:r>
        <w:rPr>
          <w:rFonts w:hint="eastAsia" w:asciiTheme="minorEastAsia" w:hAnsiTheme="minorEastAsia" w:cstheme="minorEastAsia"/>
          <w:color w:val="auto"/>
          <w:kern w:val="0"/>
          <w:sz w:val="24"/>
          <w:szCs w:val="24"/>
          <w:lang w:val="en-US" w:eastAsia="zh-CN" w:bidi="ar"/>
        </w:rPr>
        <w:t>在线教学。</w:t>
      </w:r>
      <w:r>
        <w:rPr>
          <w:rFonts w:hint="eastAsia" w:asciiTheme="minorEastAsia" w:hAnsiTheme="minorEastAsia" w:cstheme="minorEastAsia"/>
          <w:color w:val="auto"/>
          <w:kern w:val="0"/>
          <w:sz w:val="24"/>
          <w:szCs w:val="24"/>
          <w:lang w:val="en-US" w:eastAsia="zh-CN" w:bidi="ar"/>
        </w:rPr>
        <w:tab/>
      </w:r>
    </w:p>
    <w:p>
      <w:pPr>
        <w:numPr>
          <w:ilvl w:val="0"/>
          <w:numId w:val="0"/>
        </w:numPr>
        <w:adjustRightInd w:val="0"/>
        <w:snapToGrid w:val="0"/>
        <w:spacing w:line="360" w:lineRule="auto"/>
        <w:ind w:firstLine="420" w:firstLineChars="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教师发展中心在培训直播时段，在线考勤，直播时段参加培训教师记教师发展培训2学时。</w:t>
      </w:r>
      <w:r>
        <w:rPr>
          <w:rFonts w:hint="eastAsia" w:asciiTheme="minorEastAsia" w:hAnsiTheme="minorEastAsia" w:eastAsiaTheme="minorEastAsia" w:cstheme="minorEastAsia"/>
          <w:color w:val="auto"/>
          <w:kern w:val="0"/>
          <w:sz w:val="24"/>
          <w:szCs w:val="24"/>
          <w:lang w:val="en-US" w:eastAsia="zh-CN" w:bidi="ar"/>
        </w:rPr>
        <w:t>因培训人员较多，请各二级学院通知教师按照安排场次参加直播培训。</w:t>
      </w:r>
    </w:p>
    <w:p>
      <w:pPr>
        <w:numPr>
          <w:ilvl w:val="0"/>
          <w:numId w:val="0"/>
        </w:numPr>
        <w:adjustRightInd w:val="0"/>
        <w:snapToGrid w:val="0"/>
        <w:spacing w:line="360" w:lineRule="auto"/>
        <w:rPr>
          <w:rFonts w:hint="eastAsia" w:asciiTheme="minorEastAsia" w:hAnsiTheme="minorEastAsia" w:eastAsiaTheme="minorEastAsia" w:cstheme="minorEastAsia"/>
          <w:color w:val="auto"/>
          <w:kern w:val="0"/>
          <w:sz w:val="24"/>
          <w:szCs w:val="24"/>
          <w:lang w:val="en-US" w:eastAsia="zh-CN" w:bidi="ar"/>
        </w:rPr>
      </w:pPr>
      <w:r>
        <w:rPr>
          <w:color w:val="auto"/>
        </w:rPr>
        <w:drawing>
          <wp:inline distT="0" distB="0" distL="114300" distR="114300">
            <wp:extent cx="1677670" cy="2245995"/>
            <wp:effectExtent l="0" t="0" r="1397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677670" cy="2245995"/>
                    </a:xfrm>
                    <a:prstGeom prst="rect">
                      <a:avLst/>
                    </a:prstGeom>
                    <a:noFill/>
                    <a:ln>
                      <a:noFill/>
                    </a:ln>
                  </pic:spPr>
                </pic:pic>
              </a:graphicData>
            </a:graphic>
          </wp:inline>
        </w:drawing>
      </w:r>
    </w:p>
    <w:p>
      <w:pPr>
        <w:numPr>
          <w:ilvl w:val="0"/>
          <w:numId w:val="1"/>
        </w:numPr>
        <w:adjustRightInd w:val="0"/>
        <w:snapToGrid w:val="0"/>
        <w:spacing w:line="360" w:lineRule="auto"/>
        <w:rPr>
          <w:rFonts w:hint="eastAsia" w:asciiTheme="minorEastAsia" w:hAnsi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培训</w:t>
      </w:r>
      <w:r>
        <w:rPr>
          <w:rFonts w:hint="eastAsia" w:asciiTheme="minorEastAsia" w:hAnsiTheme="minorEastAsia" w:cstheme="minorEastAsia"/>
          <w:b/>
          <w:bCs/>
          <w:color w:val="auto"/>
          <w:kern w:val="0"/>
          <w:sz w:val="24"/>
          <w:szCs w:val="24"/>
          <w:lang w:val="en-US" w:eastAsia="zh-CN" w:bidi="ar"/>
        </w:rPr>
        <w:t>对象</w:t>
      </w:r>
    </w:p>
    <w:p>
      <w:pPr>
        <w:numPr>
          <w:ilvl w:val="-1"/>
          <w:numId w:val="0"/>
        </w:numPr>
        <w:adjustRightInd w:val="0"/>
        <w:snapToGrid w:val="0"/>
        <w:spacing w:line="360" w:lineRule="auto"/>
        <w:rPr>
          <w:rFonts w:hint="default"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bCs/>
          <w:color w:val="auto"/>
          <w:kern w:val="0"/>
          <w:sz w:val="24"/>
          <w:szCs w:val="24"/>
          <w:lang w:val="en-US" w:eastAsia="zh-CN" w:bidi="ar"/>
        </w:rPr>
        <w:t xml:space="preserve">  </w:t>
      </w:r>
      <w:r>
        <w:rPr>
          <w:rFonts w:hint="eastAsia" w:asciiTheme="minorEastAsia" w:hAnsiTheme="minorEastAsia" w:cstheme="minorEastAsia"/>
          <w:b/>
          <w:bCs/>
          <w:color w:val="000000" w:themeColor="text1"/>
          <w:kern w:val="0"/>
          <w:sz w:val="24"/>
          <w:szCs w:val="24"/>
          <w:lang w:val="en-US" w:eastAsia="zh-CN" w:bidi="ar"/>
          <w14:textFill>
            <w14:solidFill>
              <w14:schemeClr w14:val="tx1"/>
            </w14:solidFill>
          </w14:textFill>
        </w:rPr>
        <w:t xml:space="preserve"> </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我校2019-2020学年第二学期开课的任课教师（含外聘兼职</w:t>
      </w:r>
      <w:r>
        <w:rPr>
          <w:rFonts w:hint="default" w:asciiTheme="minorEastAsia" w:hAnsiTheme="minorEastAsia" w:cstheme="minorEastAsia"/>
          <w:b w:val="0"/>
          <w:bCs w:val="0"/>
          <w:color w:val="000000" w:themeColor="text1"/>
          <w:kern w:val="0"/>
          <w:sz w:val="24"/>
          <w:szCs w:val="24"/>
          <w:lang w:eastAsia="zh-CN" w:bidi="ar"/>
          <w14:textFill>
            <w14:solidFill>
              <w14:schemeClr w14:val="tx1"/>
            </w14:solidFill>
          </w14:textFill>
        </w:rPr>
        <w:t>r</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教师、行政</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教辅人员、</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辅导员、</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实验员等</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有承担授课任务的教师），由课程开课学院（部门）负责通知到位，分两场参加培训。</w:t>
      </w:r>
    </w:p>
    <w:p>
      <w:pPr>
        <w:numPr>
          <w:ilvl w:val="0"/>
          <w:numId w:val="2"/>
        </w:numPr>
        <w:adjustRightInd w:val="0"/>
        <w:snapToGrid w:val="0"/>
        <w:spacing w:line="360" w:lineRule="auto"/>
        <w:ind w:left="479" w:leftChars="228" w:firstLine="0" w:firstLineChars="0"/>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第一场</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参加教师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：工学院、马克思主义学院</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医学与健康</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学</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院</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，请下载学习通后，登录账号（教职工账号和密码），输入下图的班级邀请码，参加第一场培训；</w:t>
      </w:r>
    </w:p>
    <w:p>
      <w:pPr>
        <w:numPr>
          <w:ilvl w:val="-1"/>
          <w:numId w:val="0"/>
        </w:numPr>
        <w:adjustRightInd w:val="0"/>
        <w:snapToGrid w:val="0"/>
        <w:spacing w:line="360" w:lineRule="auto"/>
        <w:ind w:left="479" w:leftChars="228" w:firstLine="0" w:firstLineChars="0"/>
        <w:rPr>
          <w:rFonts w:hint="default" w:asciiTheme="minorEastAsia" w:hAnsiTheme="minorEastAsia" w:cstheme="minorEastAsia"/>
          <w:color w:val="C00000"/>
          <w:kern w:val="0"/>
          <w:sz w:val="24"/>
          <w:szCs w:val="24"/>
          <w:lang w:val="en-US" w:eastAsia="zh-CN" w:bidi="ar"/>
        </w:rPr>
      </w:pPr>
      <w:bookmarkStart w:id="0" w:name="_GoBack"/>
      <w:r>
        <w:rPr>
          <w:rFonts w:hint="eastAsia" w:asciiTheme="minorEastAsia" w:hAnsiTheme="minorEastAsia" w:cstheme="minorEastAsia"/>
          <w:color w:val="C00000"/>
          <w:kern w:val="0"/>
          <w:sz w:val="24"/>
          <w:szCs w:val="24"/>
          <w:lang w:val="en-US" w:eastAsia="zh-CN" w:bidi="ar"/>
        </w:rPr>
        <w:drawing>
          <wp:inline distT="0" distB="0" distL="114300" distR="114300">
            <wp:extent cx="1660525" cy="2607945"/>
            <wp:effectExtent l="0" t="0" r="635" b="13335"/>
            <wp:docPr id="8" name="图片 8" descr="c0c755edce987197decbf170a2d6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0c755edce987197decbf170a2d6e8e"/>
                    <pic:cNvPicPr>
                      <a:picLocks noChangeAspect="1"/>
                    </pic:cNvPicPr>
                  </pic:nvPicPr>
                  <pic:blipFill>
                    <a:blip r:embed="rId5"/>
                    <a:stretch>
                      <a:fillRect/>
                    </a:stretch>
                  </pic:blipFill>
                  <pic:spPr>
                    <a:xfrm>
                      <a:off x="0" y="0"/>
                      <a:ext cx="1660525" cy="2607945"/>
                    </a:xfrm>
                    <a:prstGeom prst="rect">
                      <a:avLst/>
                    </a:prstGeom>
                  </pic:spPr>
                </pic:pic>
              </a:graphicData>
            </a:graphic>
          </wp:inline>
        </w:drawing>
      </w:r>
      <w:bookmarkEnd w:id="0"/>
    </w:p>
    <w:p>
      <w:pPr>
        <w:numPr>
          <w:ilvl w:val="0"/>
          <w:numId w:val="2"/>
        </w:numPr>
        <w:adjustRightInd w:val="0"/>
        <w:snapToGrid w:val="0"/>
        <w:spacing w:line="360" w:lineRule="auto"/>
        <w:ind w:left="479" w:leftChars="228" w:firstLine="0" w:firstLineChars="0"/>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第二场</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参加教师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：生态学院、教师教育学院、商学院、民族学院、职业技术学院</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，请下载学习通后，登录账号（教职工账号和密码），请输入下图的班级邀请码参加第二场培训。</w:t>
      </w:r>
    </w:p>
    <w:p>
      <w:pPr>
        <w:numPr>
          <w:ilvl w:val="0"/>
          <w:numId w:val="0"/>
        </w:numPr>
        <w:adjustRightInd w:val="0"/>
        <w:snapToGrid w:val="0"/>
        <w:spacing w:line="360" w:lineRule="auto"/>
        <w:ind w:left="479" w:leftChars="228" w:firstLine="0" w:firstLineChars="0"/>
        <w:jc w:val="left"/>
        <w:rPr>
          <w:rFonts w:hint="eastAsia" w:asciiTheme="minorEastAsia" w:hAnsiTheme="minorEastAsia" w:cstheme="minorEastAsia"/>
          <w:color w:val="C00000"/>
          <w:kern w:val="0"/>
          <w:sz w:val="24"/>
          <w:szCs w:val="24"/>
          <w:lang w:val="en-US" w:eastAsia="zh-CN" w:bidi="ar"/>
        </w:rPr>
      </w:pPr>
      <w:r>
        <w:rPr>
          <w:rFonts w:hint="eastAsia" w:asciiTheme="minorEastAsia" w:hAnsiTheme="minorEastAsia" w:cstheme="minorEastAsia"/>
          <w:color w:val="C00000"/>
          <w:kern w:val="0"/>
          <w:sz w:val="24"/>
          <w:szCs w:val="24"/>
          <w:lang w:val="en-US" w:eastAsia="zh-CN" w:bidi="ar"/>
        </w:rPr>
        <w:drawing>
          <wp:inline distT="0" distB="0" distL="114300" distR="114300">
            <wp:extent cx="1691640" cy="2638425"/>
            <wp:effectExtent l="0" t="0" r="0" b="13335"/>
            <wp:docPr id="4" name="图片 4" descr="64931d4b7e12ee6023dc1977871c2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931d4b7e12ee6023dc1977871c24d"/>
                    <pic:cNvPicPr>
                      <a:picLocks noChangeAspect="1"/>
                    </pic:cNvPicPr>
                  </pic:nvPicPr>
                  <pic:blipFill>
                    <a:blip r:embed="rId6"/>
                    <a:stretch>
                      <a:fillRect/>
                    </a:stretch>
                  </pic:blipFill>
                  <pic:spPr>
                    <a:xfrm>
                      <a:off x="0" y="0"/>
                      <a:ext cx="1691640" cy="2638425"/>
                    </a:xfrm>
                    <a:prstGeom prst="rect">
                      <a:avLst/>
                    </a:prstGeom>
                  </pic:spPr>
                </pic:pic>
              </a:graphicData>
            </a:graphic>
          </wp:inline>
        </w:drawing>
      </w:r>
    </w:p>
    <w:p>
      <w:pPr>
        <w:numPr>
          <w:ilvl w:val="0"/>
          <w:numId w:val="1"/>
        </w:numPr>
        <w:adjustRightInd w:val="0"/>
        <w:snapToGrid w:val="0"/>
        <w:spacing w:line="360" w:lineRule="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技术保障</w:t>
      </w:r>
    </w:p>
    <w:p>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1.超星泛雅网络教学平台技术服务团队</w:t>
      </w:r>
    </w:p>
    <w:p>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李  芮（技术服务、支持）15236052965</w:t>
      </w:r>
    </w:p>
    <w:p>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李汪洋（技术服务、支持）13587602052</w:t>
      </w:r>
    </w:p>
    <w:p>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周海燕（技术服务、支持）15869152881</w:t>
      </w:r>
    </w:p>
    <w:p>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周龙兴（技术服务、支持）15757749880</w:t>
      </w:r>
    </w:p>
    <w:p>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2.超星泛雅网络教学平台技术服务群</w:t>
      </w:r>
    </w:p>
    <w:p>
      <w:r>
        <w:rPr>
          <w:color w:val="auto"/>
        </w:rPr>
        <w:drawing>
          <wp:inline distT="0" distB="0" distL="114300" distR="114300">
            <wp:extent cx="1664970" cy="2277745"/>
            <wp:effectExtent l="0" t="0" r="1143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664970" cy="2277745"/>
                    </a:xfrm>
                    <a:prstGeom prst="rect">
                      <a:avLst/>
                    </a:prstGeom>
                    <a:noFill/>
                    <a:ln>
                      <a:noFill/>
                    </a:ln>
                  </pic:spPr>
                </pic:pic>
              </a:graphicData>
            </a:graphic>
          </wp:inline>
        </w:drawing>
      </w:r>
      <w:r>
        <w:rPr>
          <w:rFonts w:hint="eastAsia" w:asciiTheme="minorEastAsia" w:hAnsiTheme="minorEastAsia" w:eastAsiaTheme="minorEastAsia" w:cstheme="minorEastAsia"/>
          <w:color w:val="auto"/>
          <w:kern w:val="0"/>
          <w:sz w:val="24"/>
          <w:lang w:eastAsia="zh-CN" w:bidi="ar"/>
        </w:rPr>
        <w:drawing>
          <wp:inline distT="0" distB="0" distL="114300" distR="114300">
            <wp:extent cx="1825625" cy="2365375"/>
            <wp:effectExtent l="0" t="0" r="3175" b="12065"/>
            <wp:docPr id="1" name="图片 1" descr="7becf9c0e5a6301201b0e3060020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ecf9c0e5a6301201b0e3060020ef4"/>
                    <pic:cNvPicPr>
                      <a:picLocks noChangeAspect="1"/>
                    </pic:cNvPicPr>
                  </pic:nvPicPr>
                  <pic:blipFill>
                    <a:blip r:embed="rId8"/>
                    <a:stretch>
                      <a:fillRect/>
                    </a:stretch>
                  </pic:blipFill>
                  <pic:spPr>
                    <a:xfrm>
                      <a:off x="0" y="0"/>
                      <a:ext cx="1825625" cy="23653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3">
    <w:panose1 w:val="050401020108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51CFB"/>
    <w:multiLevelType w:val="singleLevel"/>
    <w:tmpl w:val="9A851CFB"/>
    <w:lvl w:ilvl="0" w:tentative="0">
      <w:start w:val="1"/>
      <w:numFmt w:val="chineseCounting"/>
      <w:suff w:val="nothing"/>
      <w:lvlText w:val="%1、"/>
      <w:lvlJc w:val="left"/>
      <w:rPr>
        <w:rFonts w:hint="eastAsia"/>
      </w:rPr>
    </w:lvl>
  </w:abstractNum>
  <w:abstractNum w:abstractNumId="1">
    <w:nsid w:val="02773A5A"/>
    <w:multiLevelType w:val="singleLevel"/>
    <w:tmpl w:val="02773A5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33A82"/>
    <w:rsid w:val="00CB57B7"/>
    <w:rsid w:val="09E238A8"/>
    <w:rsid w:val="5E033A82"/>
    <w:rsid w:val="69325325"/>
    <w:rsid w:val="6E8328EC"/>
    <w:rsid w:val="739B3200"/>
    <w:rsid w:val="753C08D6"/>
    <w:rsid w:val="77AB4121"/>
    <w:rsid w:val="DEBF136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2020-02-09T18:08:00Z</dcterms:created>
  <dc:creator>风筝</dc:creator>
  <cp:lastModifiedBy>肉肉</cp:lastModifiedBy>
  <dcterms:modified xsi:type="dcterms:W3CDTF">2020-02-11T10:36:37Z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