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丽水学院“人工智能”校本通识核心课程团队成员申请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表</w:t>
      </w:r>
    </w:p>
    <w:p>
      <w:pPr>
        <w:jc w:val="left"/>
        <w:rPr>
          <w:rFonts w:hint="eastAsia"/>
          <w:b w:val="0"/>
          <w:bCs w:val="0"/>
          <w:vertAlign w:val="baseline"/>
          <w:lang w:val="en-US" w:eastAsia="zh-CN"/>
        </w:rPr>
      </w:pPr>
    </w:p>
    <w:p>
      <w:pPr>
        <w:jc w:val="left"/>
        <w:rPr>
          <w:rFonts w:hint="default"/>
          <w:b/>
          <w:bCs/>
          <w:vertAlign w:val="baseline"/>
          <w:lang w:val="en-US" w:eastAsia="zh-CN"/>
        </w:rPr>
      </w:pPr>
      <w:r>
        <w:rPr>
          <w:rFonts w:hint="eastAsia"/>
          <w:b w:val="0"/>
          <w:bCs w:val="0"/>
          <w:vertAlign w:val="baseline"/>
          <w:lang w:val="en-US" w:eastAsia="zh-CN"/>
        </w:rPr>
        <w:t>二级学院：                                   分管领导：</w:t>
      </w:r>
    </w:p>
    <w:tbl>
      <w:tblPr>
        <w:tblStyle w:val="4"/>
        <w:tblW w:w="8521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32"/>
        <w:gridCol w:w="1052"/>
        <w:gridCol w:w="1053"/>
        <w:gridCol w:w="1053"/>
        <w:gridCol w:w="1792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学科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擅长领域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近三年担任课程及教学业绩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5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4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2024-07-12T02:50:30Z</dcterms:created>
  <dc:creator>Administrator</dc:creator>
  <cp:lastModifiedBy>Administrator</cp:lastModifiedBy>
  <dcterms:modified xsi:type="dcterms:W3CDTF">2024-07-12T02:50:38Z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