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丽水学院省级一流本科专业建设计划及经费预算表（20</w:t>
      </w:r>
      <w:r>
        <w:rPr>
          <w:sz w:val="36"/>
          <w:szCs w:val="36"/>
        </w:rPr>
        <w:t>2</w:t>
      </w:r>
      <w:r>
        <w:rPr>
          <w:rFonts w:hint="eastAsia"/>
          <w:sz w:val="36"/>
          <w:szCs w:val="36"/>
          <w:lang w:val="en-US" w:eastAsia="zh-CN"/>
        </w:rPr>
        <w:t>3</w:t>
      </w:r>
      <w:r>
        <w:rPr>
          <w:rFonts w:hint="eastAsia"/>
          <w:sz w:val="36"/>
          <w:szCs w:val="36"/>
        </w:rPr>
        <w:t>年度）</w:t>
      </w:r>
    </w:p>
    <w:p>
      <w:pPr>
        <w:spacing w:line="220" w:lineRule="atLeast"/>
      </w:pPr>
      <w:bookmarkStart w:id="0" w:name="_GoBack"/>
      <w:bookmarkEnd w:id="0"/>
    </w:p>
    <w:p>
      <w:pPr>
        <w:spacing w:after="0" w:line="220" w:lineRule="atLeas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专业名称：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                       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建设类别：</w:t>
      </w:r>
    </w:p>
    <w:p>
      <w:pPr>
        <w:spacing w:after="0" w:line="220" w:lineRule="atLeas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专业负责人：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                     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所属二级学院</w:t>
      </w:r>
      <w:r>
        <w:rPr>
          <w:rFonts w:hint="eastAsia" w:asciiTheme="minorEastAsia" w:hAnsiTheme="minorEastAsia" w:eastAsiaTheme="minorEastAsia"/>
          <w:sz w:val="24"/>
          <w:szCs w:val="24"/>
        </w:rPr>
        <w:t>：</w:t>
      </w:r>
    </w:p>
    <w:p>
      <w:pPr>
        <w:spacing w:after="0" w:line="220" w:lineRule="atLeast"/>
        <w:rPr>
          <w:b/>
          <w:bCs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资助总额：</w:t>
      </w:r>
      <w:r>
        <w:rPr>
          <w:b/>
          <w:bCs/>
        </w:rPr>
        <w:t xml:space="preserve"> </w:t>
      </w:r>
    </w:p>
    <w:p>
      <w:pPr>
        <w:spacing w:after="0" w:line="220" w:lineRule="atLeast"/>
      </w:pPr>
      <w:r>
        <w:rPr>
          <w:rFonts w:hint="eastAsia"/>
        </w:rPr>
        <w:t>预算编制说明：</w:t>
      </w:r>
    </w:p>
    <w:p>
      <w:pPr>
        <w:spacing w:after="0" w:line="220" w:lineRule="atLeast"/>
      </w:pPr>
      <w:r>
        <w:rPr>
          <w:rFonts w:hint="eastAsia"/>
        </w:rPr>
        <w:t>1.预算应按照《丽水学院教学建设项目管理办法》的有关规定以及国家、省市、学校相关财务制度编制。</w:t>
      </w:r>
    </w:p>
    <w:p>
      <w:pPr>
        <w:spacing w:after="0" w:line="220" w:lineRule="atLeast"/>
        <w:rPr>
          <w:sz w:val="24"/>
          <w:szCs w:val="24"/>
        </w:rPr>
      </w:pPr>
      <w:r>
        <w:rPr>
          <w:rFonts w:hint="eastAsia"/>
        </w:rPr>
        <w:t>2.省级一流本科专业建设经费来源于学校经费，</w:t>
      </w:r>
      <w:r>
        <w:rPr>
          <w:rFonts w:hint="eastAsia"/>
          <w:b/>
          <w:bCs/>
          <w:lang w:val="en-US" w:eastAsia="zh-CN"/>
        </w:rPr>
        <w:t>省级一流本科专业建设点</w:t>
      </w:r>
      <w:r>
        <w:rPr>
          <w:rFonts w:hint="eastAsia"/>
          <w:b/>
          <w:bCs/>
        </w:rPr>
        <w:t>每个资助7</w:t>
      </w:r>
      <w:r>
        <w:rPr>
          <w:rFonts w:hint="eastAsia"/>
          <w:b/>
          <w:bCs/>
          <w:lang w:val="en-US" w:eastAsia="zh-CN"/>
        </w:rPr>
        <w:t>.5</w:t>
      </w:r>
      <w:r>
        <w:rPr>
          <w:rFonts w:hint="eastAsia"/>
          <w:b/>
          <w:bCs/>
        </w:rPr>
        <w:t>万元。</w:t>
      </w:r>
    </w:p>
    <w:p>
      <w:pPr>
        <w:spacing w:after="0" w:line="220" w:lineRule="atLeast"/>
        <w:rPr>
          <w:b/>
          <w:bCs/>
        </w:rPr>
      </w:pPr>
      <w:r>
        <w:rPr>
          <w:rFonts w:hint="eastAsia"/>
        </w:rPr>
        <w:t>3</w:t>
      </w:r>
      <w:r>
        <w:t>.</w:t>
      </w:r>
      <w:r>
        <w:rPr>
          <w:rFonts w:hint="eastAsia"/>
        </w:rPr>
        <w:t>根据《丽水学院教学建设项目管理办法》要求，</w:t>
      </w:r>
      <w:r>
        <w:rPr>
          <w:rFonts w:hint="eastAsia"/>
          <w:b/>
          <w:bCs/>
        </w:rPr>
        <w:t>专业建设经费应有不低于6</w:t>
      </w:r>
      <w:r>
        <w:rPr>
          <w:b/>
          <w:bCs/>
        </w:rPr>
        <w:t>0</w:t>
      </w:r>
      <w:r>
        <w:rPr>
          <w:rFonts w:hint="eastAsia"/>
          <w:b/>
          <w:bCs/>
        </w:rPr>
        <w:t>%的经费用于本专业培养计划内的课程建设、教材建设、网络教学资源建设和教学改革项目建设。</w:t>
      </w:r>
    </w:p>
    <w:p>
      <w:pPr>
        <w:spacing w:after="0" w:line="220" w:lineRule="atLeast"/>
      </w:pPr>
      <w:r>
        <w:t>4</w:t>
      </w:r>
      <w:r>
        <w:rPr>
          <w:rFonts w:hint="eastAsia"/>
        </w:rPr>
        <w:t>.本表由专业负责人填写，并</w:t>
      </w:r>
      <w:r>
        <w:rPr>
          <w:rFonts w:hint="eastAsia"/>
          <w:b/>
          <w:bCs/>
        </w:rPr>
        <w:t>经二级学院</w:t>
      </w:r>
      <w:r>
        <w:rPr>
          <w:rFonts w:hint="eastAsia"/>
          <w:b/>
          <w:bCs/>
          <w:lang w:eastAsia="zh-CN"/>
        </w:rPr>
        <w:t>党政联席</w:t>
      </w:r>
      <w:r>
        <w:rPr>
          <w:rFonts w:hint="eastAsia"/>
          <w:b/>
          <w:bCs/>
        </w:rPr>
        <w:t>会议审议通过</w:t>
      </w:r>
      <w:r>
        <w:rPr>
          <w:rFonts w:hint="eastAsia"/>
        </w:rPr>
        <w:t>后报送教务处备案。</w:t>
      </w:r>
    </w:p>
    <w:p>
      <w:pPr>
        <w:spacing w:after="0" w:line="220" w:lineRule="atLeast"/>
      </w:pPr>
      <w:r>
        <w:t>5.</w:t>
      </w:r>
      <w:r>
        <w:rPr>
          <w:rFonts w:hint="eastAsia"/>
        </w:rPr>
        <w:t>经费使用实行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专业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负责人制，专业负责人严格按照预算情况统筹使用经费，自觉控制经费的各项支出。</w:t>
      </w:r>
      <w:r>
        <w:rPr>
          <w:rFonts w:hint="eastAsia"/>
          <w:lang w:eastAsia="zh-CN"/>
        </w:rPr>
        <w:t>省级一流专业建设经费报销需经专业负责人、二级学院教学副院长审核签字，</w:t>
      </w:r>
      <w:r>
        <w:rPr>
          <w:rFonts w:hint="eastAsia"/>
        </w:rPr>
        <w:t>当年内未使用完的经费财务直接收回。</w:t>
      </w:r>
    </w:p>
    <w:tbl>
      <w:tblPr>
        <w:tblStyle w:val="5"/>
        <w:tblW w:w="9219" w:type="dxa"/>
        <w:jc w:val="center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1902"/>
        <w:gridCol w:w="3210"/>
        <w:gridCol w:w="3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vAlign w:val="center"/>
          </w:tcPr>
          <w:p>
            <w:pPr>
              <w:spacing w:after="0" w:line="220" w:lineRule="atLeast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902" w:type="dxa"/>
            <w:vAlign w:val="center"/>
          </w:tcPr>
          <w:p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</w:t>
            </w:r>
          </w:p>
        </w:tc>
        <w:tc>
          <w:tcPr>
            <w:tcW w:w="3210" w:type="dxa"/>
            <w:vAlign w:val="center"/>
          </w:tcPr>
          <w:p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建设目标</w:t>
            </w:r>
          </w:p>
        </w:tc>
        <w:tc>
          <w:tcPr>
            <w:tcW w:w="3540" w:type="dxa"/>
            <w:vAlign w:val="center"/>
          </w:tcPr>
          <w:p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支出</w:t>
            </w:r>
            <w:r>
              <w:rPr>
                <w:rFonts w:hint="eastAsia"/>
                <w:sz w:val="24"/>
                <w:szCs w:val="24"/>
              </w:rPr>
              <w:t>内容及金额（逐条填写详细内容及各项支出所需经费数额）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1" w:hRule="atLeast"/>
          <w:jc w:val="center"/>
        </w:trPr>
        <w:tc>
          <w:tcPr>
            <w:tcW w:w="567" w:type="dxa"/>
            <w:vAlign w:val="center"/>
          </w:tcPr>
          <w:p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902" w:type="dxa"/>
            <w:vAlign w:val="center"/>
          </w:tcPr>
          <w:p>
            <w:pPr>
              <w:spacing w:after="0" w:line="220" w:lineRule="atLeast"/>
              <w:jc w:val="center"/>
              <w:rPr>
                <w:rFonts w:hint="eastAsia" w:eastAsia="微软雅黑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教学团队建设</w:t>
            </w:r>
          </w:p>
        </w:tc>
        <w:tc>
          <w:tcPr>
            <w:tcW w:w="3210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540" w:type="dxa"/>
            <w:vAlign w:val="center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合计　　元，占总经费额的比例　 %。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8" w:hRule="atLeast"/>
          <w:jc w:val="center"/>
        </w:trPr>
        <w:tc>
          <w:tcPr>
            <w:tcW w:w="567" w:type="dxa"/>
            <w:vAlign w:val="center"/>
          </w:tcPr>
          <w:p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02" w:type="dxa"/>
            <w:vAlign w:val="center"/>
          </w:tcPr>
          <w:p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课程建设</w:t>
            </w:r>
          </w:p>
        </w:tc>
        <w:tc>
          <w:tcPr>
            <w:tcW w:w="3210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540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after="0" w:line="220" w:lineRule="atLeast"/>
              <w:ind w:firstLine="1200" w:firstLineChars="500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合计　　元，占总经费额的比例　 %。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67" w:type="dxa"/>
            <w:vAlign w:val="center"/>
          </w:tcPr>
          <w:p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02" w:type="dxa"/>
            <w:vAlign w:val="center"/>
          </w:tcPr>
          <w:p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教材建设</w:t>
            </w:r>
          </w:p>
        </w:tc>
        <w:tc>
          <w:tcPr>
            <w:tcW w:w="3210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540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after="0" w:line="220" w:lineRule="atLeast"/>
              <w:ind w:firstLine="1200" w:firstLineChars="500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after="0" w:line="220" w:lineRule="atLeast"/>
              <w:jc w:val="both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合计　　万元，占总经费额的比例　%。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2" w:hRule="atLeast"/>
          <w:jc w:val="center"/>
        </w:trPr>
        <w:tc>
          <w:tcPr>
            <w:tcW w:w="567" w:type="dxa"/>
            <w:vAlign w:val="center"/>
          </w:tcPr>
          <w:p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02" w:type="dxa"/>
            <w:vAlign w:val="center"/>
          </w:tcPr>
          <w:p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教学改革</w:t>
            </w:r>
          </w:p>
        </w:tc>
        <w:tc>
          <w:tcPr>
            <w:tcW w:w="3210" w:type="dxa"/>
          </w:tcPr>
          <w:p>
            <w:pPr>
              <w:spacing w:after="0" w:line="220" w:lineRule="atLeast"/>
              <w:ind w:firstLine="1200" w:firstLineChars="500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540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合计　　万元，占总经费额的比例　%。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" w:hRule="atLeast"/>
          <w:jc w:val="center"/>
        </w:trPr>
        <w:tc>
          <w:tcPr>
            <w:tcW w:w="567" w:type="dxa"/>
            <w:vAlign w:val="center"/>
          </w:tcPr>
          <w:p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02" w:type="dxa"/>
            <w:vAlign w:val="center"/>
          </w:tcPr>
          <w:p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实验和实践教学</w:t>
            </w:r>
          </w:p>
        </w:tc>
        <w:tc>
          <w:tcPr>
            <w:tcW w:w="3210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540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after="0" w:line="220" w:lineRule="atLeast"/>
              <w:jc w:val="both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合计 　万元，占总经费额的比例　 %。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" w:hRule="atLeast"/>
          <w:jc w:val="center"/>
        </w:trPr>
        <w:tc>
          <w:tcPr>
            <w:tcW w:w="567" w:type="dxa"/>
            <w:vAlign w:val="center"/>
          </w:tcPr>
          <w:p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02" w:type="dxa"/>
            <w:vAlign w:val="center"/>
          </w:tcPr>
          <w:p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其它</w:t>
            </w:r>
          </w:p>
        </w:tc>
        <w:tc>
          <w:tcPr>
            <w:tcW w:w="3210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540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567" w:type="dxa"/>
            <w:vAlign w:val="center"/>
          </w:tcPr>
          <w:p>
            <w:pPr>
              <w:spacing w:after="0" w:line="220" w:lineRule="atLeast"/>
              <w:jc w:val="center"/>
              <w:rPr>
                <w:rFonts w:hint="eastAsia" w:eastAsia="微软雅黑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5112" w:type="dxa"/>
            <w:gridSpan w:val="2"/>
            <w:vAlign w:val="center"/>
          </w:tcPr>
          <w:p>
            <w:pPr>
              <w:spacing w:after="0" w:line="220" w:lineRule="atLeas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合计</w:t>
            </w:r>
          </w:p>
        </w:tc>
        <w:tc>
          <w:tcPr>
            <w:tcW w:w="3540" w:type="dxa"/>
            <w:vAlign w:val="center"/>
          </w:tcPr>
          <w:p>
            <w:pPr>
              <w:spacing w:after="0" w:line="220" w:lineRule="atLeas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</w:tbl>
    <w:p>
      <w:pPr>
        <w:spacing w:line="220" w:lineRule="atLeast"/>
        <w:rPr>
          <w:sz w:val="36"/>
          <w:szCs w:val="36"/>
        </w:rPr>
      </w:pPr>
    </w:p>
    <w:tbl>
      <w:tblPr>
        <w:tblStyle w:val="5"/>
        <w:tblW w:w="91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9180" w:type="dxa"/>
            <w:vAlign w:val="center"/>
          </w:tcPr>
          <w:p>
            <w:pPr>
              <w:spacing w:after="0" w:line="220" w:lineRule="atLeas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专业负责人承诺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180" w:type="dxa"/>
          </w:tcPr>
          <w:p>
            <w:pPr>
              <w:spacing w:after="0" w:line="220" w:lineRule="atLeast"/>
            </w:pPr>
            <w:r>
              <w:rPr>
                <w:rFonts w:hint="eastAsia"/>
                <w:sz w:val="28"/>
                <w:szCs w:val="28"/>
              </w:rPr>
              <w:t xml:space="preserve">      </w:t>
            </w:r>
            <w:r>
              <w:rPr>
                <w:rFonts w:hint="eastAsia"/>
              </w:rPr>
              <w:t>专业负责人承诺遵守国家、省市、学校相关财务制度，遵守《丽水学院教学建设项目管理办法》的有关规定，严格管理专业建设经费，并对专业建设经费预算和使用的合理性及真实性负责。</w:t>
            </w:r>
          </w:p>
          <w:p>
            <w:pPr>
              <w:spacing w:after="0" w:line="220" w:lineRule="atLeast"/>
              <w:jc w:val="right"/>
              <w:rPr>
                <w:rFonts w:hint="eastAsia"/>
                <w:sz w:val="28"/>
                <w:szCs w:val="28"/>
              </w:rPr>
            </w:pPr>
          </w:p>
          <w:p>
            <w:pPr>
              <w:spacing w:after="0" w:line="220" w:lineRule="atLeast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</w:p>
          <w:p>
            <w:pPr>
              <w:spacing w:after="0" w:line="220" w:lineRule="atLeast"/>
              <w:ind w:right="560" w:firstLine="4440" w:firstLineChars="18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专业负责人签字：</w:t>
            </w:r>
          </w:p>
          <w:p>
            <w:pPr>
              <w:spacing w:after="0" w:line="220" w:lineRule="atLeast"/>
              <w:ind w:right="560" w:firstLine="4920" w:firstLineChars="2050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>年  月   日</w:t>
            </w:r>
          </w:p>
        </w:tc>
      </w:tr>
    </w:tbl>
    <w:p>
      <w:pPr>
        <w:spacing w:line="220" w:lineRule="atLeas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审核意见</w:t>
      </w:r>
    </w:p>
    <w:tbl>
      <w:tblPr>
        <w:tblStyle w:val="5"/>
        <w:tblW w:w="91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  <w:jc w:val="center"/>
        </w:trPr>
        <w:tc>
          <w:tcPr>
            <w:tcW w:w="9180" w:type="dxa"/>
            <w:vAlign w:val="center"/>
          </w:tcPr>
          <w:p>
            <w:pPr>
              <w:spacing w:after="0" w:line="220" w:lineRule="atLeas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专业负责人所在二级学院审核意见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0" w:hRule="atLeast"/>
          <w:jc w:val="center"/>
        </w:trPr>
        <w:tc>
          <w:tcPr>
            <w:tcW w:w="9180" w:type="dxa"/>
          </w:tcPr>
          <w:p>
            <w:pPr>
              <w:spacing w:after="0" w:line="220" w:lineRule="atLeast"/>
              <w:rPr>
                <w:sz w:val="28"/>
                <w:szCs w:val="28"/>
              </w:rPr>
            </w:pPr>
          </w:p>
          <w:p>
            <w:pPr>
              <w:spacing w:after="0" w:line="220" w:lineRule="atLeast"/>
              <w:ind w:firstLine="700" w:firstLineChars="250"/>
              <w:rPr>
                <w:sz w:val="28"/>
                <w:szCs w:val="28"/>
              </w:rPr>
            </w:pPr>
          </w:p>
          <w:p>
            <w:pPr>
              <w:spacing w:after="0" w:line="220" w:lineRule="atLeast"/>
              <w:ind w:firstLine="600" w:firstLineChars="250"/>
              <w:rPr>
                <w:sz w:val="24"/>
                <w:szCs w:val="24"/>
              </w:rPr>
            </w:pPr>
          </w:p>
          <w:p>
            <w:pPr>
              <w:spacing w:after="0" w:line="220" w:lineRule="atLeast"/>
              <w:ind w:firstLine="4800" w:firstLineChars="20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教学副院长</w:t>
            </w:r>
            <w:r>
              <w:rPr>
                <w:rFonts w:hint="eastAsia"/>
                <w:sz w:val="24"/>
                <w:szCs w:val="24"/>
              </w:rPr>
              <w:t>签字：</w:t>
            </w:r>
          </w:p>
          <w:p>
            <w:pPr>
              <w:spacing w:after="0" w:line="220" w:lineRule="atLeast"/>
              <w:ind w:firstLine="4800" w:firstLineChars="20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二级学院公章          </w:t>
            </w:r>
          </w:p>
          <w:p>
            <w:pPr>
              <w:spacing w:after="0" w:line="220" w:lineRule="atLeast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                                           </w:t>
            </w:r>
            <w:r>
              <w:rPr>
                <w:rFonts w:hint="eastAsia"/>
                <w:sz w:val="24"/>
                <w:szCs w:val="24"/>
              </w:rPr>
              <w:t xml:space="preserve">    年   月   日</w:t>
            </w:r>
          </w:p>
        </w:tc>
      </w:tr>
    </w:tbl>
    <w:p>
      <w:pPr>
        <w:spacing w:line="220" w:lineRule="atLeast"/>
      </w:pPr>
    </w:p>
    <w:sectPr>
      <w:footerReference r:id="rId3" w:type="default"/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141078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4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73705"/>
    <w:rsid w:val="00094560"/>
    <w:rsid w:val="000D0C00"/>
    <w:rsid w:val="000D76EE"/>
    <w:rsid w:val="001734ED"/>
    <w:rsid w:val="001F229B"/>
    <w:rsid w:val="00227A0B"/>
    <w:rsid w:val="002633C4"/>
    <w:rsid w:val="002D3BF5"/>
    <w:rsid w:val="002D6D84"/>
    <w:rsid w:val="0030506A"/>
    <w:rsid w:val="00306B36"/>
    <w:rsid w:val="00323B43"/>
    <w:rsid w:val="00394F47"/>
    <w:rsid w:val="003965D3"/>
    <w:rsid w:val="003B19CB"/>
    <w:rsid w:val="003D37D8"/>
    <w:rsid w:val="003F5729"/>
    <w:rsid w:val="0041743A"/>
    <w:rsid w:val="00422F0B"/>
    <w:rsid w:val="00426133"/>
    <w:rsid w:val="004358AB"/>
    <w:rsid w:val="00483665"/>
    <w:rsid w:val="005329BC"/>
    <w:rsid w:val="00540442"/>
    <w:rsid w:val="00586C31"/>
    <w:rsid w:val="006333FD"/>
    <w:rsid w:val="0064401D"/>
    <w:rsid w:val="0067260B"/>
    <w:rsid w:val="006C53F9"/>
    <w:rsid w:val="006D3443"/>
    <w:rsid w:val="006F2A1B"/>
    <w:rsid w:val="00705C91"/>
    <w:rsid w:val="0075364B"/>
    <w:rsid w:val="00770D1E"/>
    <w:rsid w:val="0079343E"/>
    <w:rsid w:val="007C50A6"/>
    <w:rsid w:val="007E4412"/>
    <w:rsid w:val="008B7726"/>
    <w:rsid w:val="008B7E8D"/>
    <w:rsid w:val="008E3B11"/>
    <w:rsid w:val="00974A28"/>
    <w:rsid w:val="009A1D2F"/>
    <w:rsid w:val="009E75C4"/>
    <w:rsid w:val="00A509F0"/>
    <w:rsid w:val="00A600E0"/>
    <w:rsid w:val="00A62E44"/>
    <w:rsid w:val="00A90416"/>
    <w:rsid w:val="00A91B5D"/>
    <w:rsid w:val="00AB02FE"/>
    <w:rsid w:val="00AF34C1"/>
    <w:rsid w:val="00AF65E2"/>
    <w:rsid w:val="00B01D11"/>
    <w:rsid w:val="00B207E2"/>
    <w:rsid w:val="00B372E7"/>
    <w:rsid w:val="00B37497"/>
    <w:rsid w:val="00B53308"/>
    <w:rsid w:val="00B61B6C"/>
    <w:rsid w:val="00BA584F"/>
    <w:rsid w:val="00C42C06"/>
    <w:rsid w:val="00C45B52"/>
    <w:rsid w:val="00C76FC1"/>
    <w:rsid w:val="00CC25FA"/>
    <w:rsid w:val="00CD2CD7"/>
    <w:rsid w:val="00CE0453"/>
    <w:rsid w:val="00D31D50"/>
    <w:rsid w:val="00D4443B"/>
    <w:rsid w:val="00D67F66"/>
    <w:rsid w:val="00D7466B"/>
    <w:rsid w:val="00D92CC6"/>
    <w:rsid w:val="00E12DCA"/>
    <w:rsid w:val="00E515D0"/>
    <w:rsid w:val="00E52753"/>
    <w:rsid w:val="00F2440F"/>
    <w:rsid w:val="00F33967"/>
    <w:rsid w:val="00F62F82"/>
    <w:rsid w:val="00F85F6D"/>
    <w:rsid w:val="00FA784C"/>
    <w:rsid w:val="00FE43FE"/>
    <w:rsid w:val="02CA0B8A"/>
    <w:rsid w:val="0641626C"/>
    <w:rsid w:val="22E077CA"/>
    <w:rsid w:val="25601E5B"/>
    <w:rsid w:val="29A74A97"/>
    <w:rsid w:val="2A813B38"/>
    <w:rsid w:val="2DE964C6"/>
    <w:rsid w:val="2E4B4929"/>
    <w:rsid w:val="31D464C6"/>
    <w:rsid w:val="35585DC7"/>
    <w:rsid w:val="43712B6D"/>
    <w:rsid w:val="44963CC8"/>
    <w:rsid w:val="44C61A49"/>
    <w:rsid w:val="46A411B9"/>
    <w:rsid w:val="4B771AC2"/>
    <w:rsid w:val="574F2C0E"/>
    <w:rsid w:val="5B5F7AB2"/>
    <w:rsid w:val="5FA6361D"/>
    <w:rsid w:val="65E05837"/>
    <w:rsid w:val="665E0CE1"/>
    <w:rsid w:val="66B414BB"/>
    <w:rsid w:val="68DF76E2"/>
    <w:rsid w:val="6E757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6"/>
    <w:link w:val="3"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7CBEBEE-62CB-4B06-968D-4CA594BAA85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141</Words>
  <Characters>809</Characters>
  <Lines>6</Lines>
  <Paragraphs>1</Paragraphs>
  <TotalTime>0</TotalTime>
  <ScaleCrop>false</ScaleCrop>
  <LinksUpToDate>false</LinksUpToDate>
  <CharactersWithSpaces>949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2017-03-05T13:05:00Z</dcterms:created>
  <dc:creator>Administrator</dc:creator>
  <cp:lastModifiedBy>shenling</cp:lastModifiedBy>
  <cp:lastPrinted>2016-12-12T02:28:00Z</cp:lastPrinted>
  <dcterms:modified xsi:type="dcterms:W3CDTF">2023-03-28T03:11:46Z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