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34F2D8">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ind w:left="0" w:firstLine="0"/>
        <w:jc w:val="center"/>
        <w:textAlignment w:val="auto"/>
        <w:rPr>
          <w:rFonts w:hint="eastAsia" w:ascii="方正小标宋简体" w:hAnsi="方正小标宋简体" w:eastAsia="方正小标宋简体" w:cs="方正小标宋简体"/>
          <w:i w:val="0"/>
          <w:caps w:val="0"/>
          <w:color w:val="000000" w:themeColor="text1"/>
          <w:spacing w:val="0"/>
          <w:kern w:val="0"/>
          <w:sz w:val="36"/>
          <w:szCs w:val="36"/>
          <w:highlight w:val="none"/>
          <w:shd w:val="clear" w:fill="FFFFFF"/>
          <w:lang w:val="en-US" w:eastAsia="zh-CN" w:bidi="ar"/>
          <w14:textFill>
            <w14:solidFill>
              <w14:schemeClr w14:val="tx1"/>
            </w14:solidFill>
          </w14:textFill>
        </w:rPr>
      </w:pPr>
      <w:r>
        <w:rPr>
          <w:rFonts w:hint="eastAsia" w:ascii="方正小标宋简体" w:hAnsi="方正小标宋简体" w:eastAsia="方正小标宋简体" w:cs="方正小标宋简体"/>
          <w:i w:val="0"/>
          <w:caps w:val="0"/>
          <w:color w:val="000000" w:themeColor="text1"/>
          <w:spacing w:val="0"/>
          <w:kern w:val="0"/>
          <w:sz w:val="36"/>
          <w:szCs w:val="36"/>
          <w:highlight w:val="none"/>
          <w:shd w:val="clear" w:fill="FFFFFF"/>
          <w:lang w:val="en-US" w:eastAsia="zh-CN" w:bidi="ar"/>
          <w14:textFill>
            <w14:solidFill>
              <w14:schemeClr w14:val="tx1"/>
            </w14:solidFill>
          </w14:textFill>
        </w:rPr>
        <w:t>关于开展2025-2026学年第2学期学科竞赛与艺体类竞赛</w:t>
      </w:r>
    </w:p>
    <w:p w14:paraId="2C40E037">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313" w:afterLines="100" w:afterAutospacing="0" w:line="600" w:lineRule="exact"/>
        <w:ind w:left="0" w:firstLine="0"/>
        <w:jc w:val="center"/>
        <w:textAlignment w:val="auto"/>
        <w:rPr>
          <w:rFonts w:hint="eastAsia" w:ascii="方正小标宋简体" w:hAnsi="方正小标宋简体" w:eastAsia="方正小标宋简体" w:cs="方正小标宋简体"/>
          <w:i w:val="0"/>
          <w:caps w:val="0"/>
          <w:color w:val="000000" w:themeColor="text1"/>
          <w:spacing w:val="0"/>
          <w:kern w:val="0"/>
          <w:sz w:val="36"/>
          <w:szCs w:val="36"/>
          <w:highlight w:val="none"/>
          <w:shd w:val="clear" w:fill="FFFFFF"/>
          <w:lang w:val="en-US" w:eastAsia="zh-CN" w:bidi="ar"/>
          <w14:textFill>
            <w14:solidFill>
              <w14:schemeClr w14:val="tx1"/>
            </w14:solidFill>
          </w14:textFill>
        </w:rPr>
      </w:pPr>
      <w:r>
        <w:rPr>
          <w:rFonts w:hint="eastAsia" w:ascii="方正小标宋简体" w:hAnsi="方正小标宋简体" w:eastAsia="方正小标宋简体" w:cs="方正小标宋简体"/>
          <w:i w:val="0"/>
          <w:caps w:val="0"/>
          <w:color w:val="000000" w:themeColor="text1"/>
          <w:spacing w:val="0"/>
          <w:kern w:val="0"/>
          <w:sz w:val="36"/>
          <w:szCs w:val="36"/>
          <w:highlight w:val="none"/>
          <w:shd w:val="clear" w:fill="FFFFFF"/>
          <w:lang w:val="en-US" w:eastAsia="zh-CN" w:bidi="ar"/>
          <w14:textFill>
            <w14:solidFill>
              <w14:schemeClr w14:val="tx1"/>
            </w14:solidFill>
          </w14:textFill>
        </w:rPr>
        <w:t>获奖学生学期课程成绩加分工作的通知</w:t>
      </w:r>
    </w:p>
    <w:p w14:paraId="18257FF4">
      <w:pPr>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20" w:lineRule="exact"/>
        <w:ind w:right="0"/>
        <w:jc w:val="both"/>
        <w:textAlignment w:val="auto"/>
        <w:rPr>
          <w:rFonts w:hint="default" w:ascii="Times New Roman" w:hAnsi="Times New Roman" w:eastAsia="仿宋_GB2312" w:cs="Times New Roman"/>
          <w:color w:val="000000" w:themeColor="text1"/>
          <w:sz w:val="28"/>
          <w:szCs w:val="28"/>
          <w:highlight w:val="none"/>
          <w14:textFill>
            <w14:solidFill>
              <w14:schemeClr w14:val="tx1"/>
            </w14:solidFill>
          </w14:textFill>
        </w:rPr>
      </w:pPr>
      <w:bookmarkStart w:id="0" w:name="OLE_LINK3"/>
      <w:bookmarkStart w:id="1" w:name="OLE_LINK4"/>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各二级学院</w:t>
      </w: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（相关部门）</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w:t>
      </w:r>
    </w:p>
    <w:p w14:paraId="405C9569">
      <w:pPr>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20" w:lineRule="exact"/>
        <w:ind w:left="0" w:right="0" w:firstLine="600"/>
        <w:jc w:val="both"/>
        <w:textAlignment w:val="auto"/>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为提升学生创新精神和实践能力，鼓励在学科竞赛与艺体类竞赛中取得突出成绩的学生</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，获奖</w:t>
      </w:r>
      <w:r>
        <w:rPr>
          <w:rFonts w:hint="default" w:ascii="Times New Roman" w:hAnsi="Times New Roman" w:eastAsia="仿宋_GB2312" w:cs="Times New Roman"/>
          <w:color w:val="000000" w:themeColor="text1"/>
          <w:sz w:val="28"/>
          <w:szCs w:val="28"/>
          <w:highlight w:val="none"/>
          <w:lang w:eastAsia="zh-CN"/>
          <w14:textFill>
            <w14:solidFill>
              <w14:schemeClr w14:val="tx1"/>
            </w14:solidFill>
          </w14:textFill>
        </w:rPr>
        <w:t>学</w:t>
      </w:r>
      <w:r>
        <w:rPr>
          <w:rFonts w:hint="default" w:ascii="Times New Roman" w:hAnsi="Times New Roman" w:eastAsia="仿宋_GB2312" w:cs="Times New Roman"/>
          <w:color w:val="000000" w:themeColor="text1"/>
          <w:sz w:val="28"/>
          <w:szCs w:val="28"/>
          <w:highlight w:val="none"/>
          <w14:textFill>
            <w14:solidFill>
              <w14:schemeClr w14:val="tx1"/>
            </w14:solidFill>
          </w14:textFill>
        </w:rPr>
        <w:t>生学期课程成绩可获加分。</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现就做好本学期学科竞赛与艺体类竞赛获奖学生学期课程成绩加分工作通知如下：</w:t>
      </w:r>
    </w:p>
    <w:p w14:paraId="264704D2">
      <w:pPr>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20" w:lineRule="exact"/>
        <w:ind w:right="0" w:firstLine="560" w:firstLineChars="200"/>
        <w:jc w:val="both"/>
        <w:textAlignment w:val="auto"/>
        <w:rPr>
          <w:rFonts w:hint="eastAsia" w:ascii="黑体" w:hAnsi="黑体" w:eastAsia="黑体" w:cs="黑体"/>
          <w:b w:val="0"/>
          <w:bCs w:val="0"/>
          <w:i w:val="0"/>
          <w:caps w:val="0"/>
          <w:color w:val="000000" w:themeColor="text1"/>
          <w:spacing w:val="0"/>
          <w:kern w:val="0"/>
          <w:sz w:val="28"/>
          <w:szCs w:val="28"/>
          <w:highlight w:val="none"/>
          <w:shd w:val="clear" w:fill="FFFFFF"/>
          <w:lang w:val="en-US" w:eastAsia="zh-CN" w:bidi="ar"/>
          <w14:textFill>
            <w14:solidFill>
              <w14:schemeClr w14:val="tx1"/>
            </w14:solidFill>
          </w14:textFill>
        </w:rPr>
      </w:pPr>
      <w:r>
        <w:rPr>
          <w:rFonts w:hint="eastAsia" w:ascii="黑体" w:hAnsi="黑体" w:eastAsia="黑体" w:cs="黑体"/>
          <w:b w:val="0"/>
          <w:bCs w:val="0"/>
          <w:i w:val="0"/>
          <w:caps w:val="0"/>
          <w:color w:val="000000" w:themeColor="text1"/>
          <w:spacing w:val="0"/>
          <w:kern w:val="0"/>
          <w:sz w:val="28"/>
          <w:szCs w:val="28"/>
          <w:highlight w:val="none"/>
          <w:shd w:val="clear" w:fill="FFFFFF"/>
          <w:lang w:val="en-US" w:eastAsia="zh-CN" w:bidi="ar"/>
          <w14:textFill>
            <w14:solidFill>
              <w14:schemeClr w14:val="tx1"/>
            </w14:solidFill>
          </w14:textFill>
        </w:rPr>
        <w:t>一、加分对象</w:t>
      </w:r>
    </w:p>
    <w:p w14:paraId="153CCE2F">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20" w:lineRule="exact"/>
        <w:ind w:left="0" w:right="0" w:firstLine="560"/>
        <w:jc w:val="both"/>
        <w:textAlignment w:val="auto"/>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加分对象为</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《丽水学院大学生学科竞赛与艺体类竞赛管理办法》（丽学院办〔2025〕48号）</w:t>
      </w: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中规定可获加分的竞赛</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获奖学生，获奖时间以获奖证书或竞赛官方发布的获奖文件为依据。</w:t>
      </w:r>
    </w:p>
    <w:p w14:paraId="52F0E25F">
      <w:pPr>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20" w:lineRule="exact"/>
        <w:ind w:right="0" w:firstLine="560" w:firstLineChars="200"/>
        <w:jc w:val="both"/>
        <w:textAlignment w:val="auto"/>
        <w:rPr>
          <w:rFonts w:hint="eastAsia" w:ascii="黑体" w:hAnsi="黑体" w:eastAsia="黑体" w:cs="黑体"/>
          <w:b w:val="0"/>
          <w:bCs w:val="0"/>
          <w:i w:val="0"/>
          <w:caps w:val="0"/>
          <w:color w:val="000000" w:themeColor="text1"/>
          <w:spacing w:val="0"/>
          <w:kern w:val="0"/>
          <w:sz w:val="28"/>
          <w:szCs w:val="28"/>
          <w:highlight w:val="none"/>
          <w:shd w:val="clear" w:fill="FFFFFF"/>
          <w:lang w:val="en-US" w:eastAsia="zh-CN" w:bidi="ar"/>
          <w14:textFill>
            <w14:solidFill>
              <w14:schemeClr w14:val="tx1"/>
            </w14:solidFill>
          </w14:textFill>
        </w:rPr>
      </w:pPr>
      <w:r>
        <w:rPr>
          <w:rFonts w:hint="eastAsia" w:ascii="黑体" w:hAnsi="黑体" w:eastAsia="黑体" w:cs="黑体"/>
          <w:b w:val="0"/>
          <w:bCs w:val="0"/>
          <w:i w:val="0"/>
          <w:caps w:val="0"/>
          <w:color w:val="000000" w:themeColor="text1"/>
          <w:spacing w:val="0"/>
          <w:kern w:val="0"/>
          <w:sz w:val="28"/>
          <w:szCs w:val="28"/>
          <w:highlight w:val="none"/>
          <w:shd w:val="clear" w:fill="FFFFFF"/>
          <w:lang w:val="en-US" w:eastAsia="zh-CN" w:bidi="ar"/>
          <w14:textFill>
            <w14:solidFill>
              <w14:schemeClr w14:val="tx1"/>
            </w14:solidFill>
          </w14:textFill>
        </w:rPr>
        <w:t>二、加分办法</w:t>
      </w:r>
    </w:p>
    <w:p w14:paraId="191A6D52">
      <w:pPr>
        <w:pStyle w:val="4"/>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jc w:val="both"/>
        <w:textAlignment w:val="auto"/>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加分办法按丽学院办〔2025〕48号</w:t>
      </w: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文件</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执行</w:t>
      </w: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。其中，丽水学院2026年学科竞赛立项名单详见附件1，</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各类竞赛获奖学生学期课程成绩加分分值详见</w:t>
      </w: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附件2</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w:t>
      </w:r>
    </w:p>
    <w:p w14:paraId="3F4892A5">
      <w:pPr>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20" w:lineRule="exact"/>
        <w:ind w:right="0" w:firstLine="560" w:firstLineChars="200"/>
        <w:jc w:val="both"/>
        <w:textAlignment w:val="auto"/>
        <w:rPr>
          <w:rFonts w:hint="default" w:ascii="黑体" w:hAnsi="黑体" w:eastAsia="黑体" w:cs="黑体"/>
          <w:b w:val="0"/>
          <w:bCs w:val="0"/>
          <w:i w:val="0"/>
          <w:caps w:val="0"/>
          <w:color w:val="000000" w:themeColor="text1"/>
          <w:spacing w:val="0"/>
          <w:kern w:val="0"/>
          <w:sz w:val="28"/>
          <w:szCs w:val="28"/>
          <w:highlight w:val="none"/>
          <w:shd w:val="clear" w:fill="FFFFFF"/>
          <w:lang w:val="en-US" w:eastAsia="zh-CN" w:bidi="ar"/>
          <w14:textFill>
            <w14:solidFill>
              <w14:schemeClr w14:val="tx1"/>
            </w14:solidFill>
          </w14:textFill>
        </w:rPr>
      </w:pPr>
      <w:r>
        <w:rPr>
          <w:rFonts w:hint="eastAsia" w:ascii="黑体" w:hAnsi="黑体" w:eastAsia="黑体" w:cs="黑体"/>
          <w:b w:val="0"/>
          <w:bCs w:val="0"/>
          <w:i w:val="0"/>
          <w:caps w:val="0"/>
          <w:color w:val="000000" w:themeColor="text1"/>
          <w:spacing w:val="0"/>
          <w:kern w:val="0"/>
          <w:sz w:val="28"/>
          <w:szCs w:val="28"/>
          <w:highlight w:val="none"/>
          <w:shd w:val="clear" w:fill="FFFFFF"/>
          <w:lang w:val="en-US" w:eastAsia="zh-CN" w:bidi="ar"/>
          <w14:textFill>
            <w14:solidFill>
              <w14:schemeClr w14:val="tx1"/>
            </w14:solidFill>
          </w14:textFill>
        </w:rPr>
        <w:t>三、</w:t>
      </w:r>
      <w:r>
        <w:rPr>
          <w:rFonts w:hint="default" w:ascii="黑体" w:hAnsi="黑体" w:eastAsia="黑体" w:cs="黑体"/>
          <w:b w:val="0"/>
          <w:bCs w:val="0"/>
          <w:i w:val="0"/>
          <w:caps w:val="0"/>
          <w:color w:val="000000" w:themeColor="text1"/>
          <w:spacing w:val="0"/>
          <w:kern w:val="0"/>
          <w:sz w:val="28"/>
          <w:szCs w:val="28"/>
          <w:highlight w:val="none"/>
          <w:shd w:val="clear" w:fill="FFFFFF"/>
          <w:lang w:val="en-US" w:eastAsia="zh-CN" w:bidi="ar"/>
          <w14:textFill>
            <w14:solidFill>
              <w14:schemeClr w14:val="tx1"/>
            </w14:solidFill>
          </w14:textFill>
        </w:rPr>
        <w:t>注意事项</w:t>
      </w:r>
    </w:p>
    <w:p w14:paraId="6FC06734">
      <w:pPr>
        <w:keepNext w:val="0"/>
        <w:keepLines w:val="0"/>
        <w:pageBreakBefore w:val="0"/>
        <w:widowControl w:val="0"/>
        <w:numPr>
          <w:ilvl w:val="0"/>
          <w:numId w:val="1"/>
        </w:numPr>
        <w:kinsoku/>
        <w:wordWrap/>
        <w:overflowPunct/>
        <w:topLinePunct w:val="0"/>
        <w:autoSpaceDE w:val="0"/>
        <w:autoSpaceDN w:val="0"/>
        <w:bidi w:val="0"/>
        <w:adjustRightInd/>
        <w:snapToGrid/>
        <w:spacing w:after="0" w:line="520" w:lineRule="exact"/>
        <w:ind w:left="0" w:right="0" w:firstLine="534" w:firstLineChars="200"/>
        <w:jc w:val="both"/>
        <w:textAlignment w:val="auto"/>
        <w:rPr>
          <w:rFonts w:hint="default" w:ascii="Times New Roman" w:hAnsi="Times New Roman" w:eastAsia="仿宋_GB2312" w:cs="Times New Roman"/>
          <w:color w:val="000000" w:themeColor="text1"/>
          <w:spacing w:val="-7"/>
          <w:sz w:val="28"/>
          <w:szCs w:val="28"/>
          <w:highlight w:val="none"/>
          <w:lang w:val="zh-CN" w:eastAsia="zh-CN" w:bidi="zh-CN"/>
          <w14:textFill>
            <w14:solidFill>
              <w14:schemeClr w14:val="tx1"/>
            </w14:solidFill>
          </w14:textFill>
        </w:rPr>
      </w:pPr>
      <w:r>
        <w:rPr>
          <w:rFonts w:hint="default" w:ascii="Times New Roman" w:hAnsi="Times New Roman" w:eastAsia="仿宋_GB2312" w:cs="Times New Roman"/>
          <w:b/>
          <w:bCs/>
          <w:color w:val="000000" w:themeColor="text1"/>
          <w:spacing w:val="-7"/>
          <w:sz w:val="28"/>
          <w:szCs w:val="28"/>
          <w:highlight w:val="none"/>
          <w:lang w:val="zh-CN" w:eastAsia="zh-CN" w:bidi="zh-CN"/>
          <w14:textFill>
            <w14:solidFill>
              <w14:schemeClr w14:val="tx1"/>
            </w14:solidFill>
          </w14:textFill>
        </w:rPr>
        <w:t>申请加分的课程必须是</w:t>
      </w:r>
      <w:r>
        <w:rPr>
          <w:rFonts w:hint="default" w:ascii="Times New Roman" w:hAnsi="Times New Roman" w:eastAsia="仿宋_GB2312" w:cs="Times New Roman"/>
          <w:b/>
          <w:bCs/>
          <w:color w:val="000000" w:themeColor="text1"/>
          <w:spacing w:val="-7"/>
          <w:sz w:val="28"/>
          <w:szCs w:val="28"/>
          <w:highlight w:val="none"/>
          <w:lang w:val="en-US" w:eastAsia="zh-CN" w:bidi="zh-CN"/>
          <w14:textFill>
            <w14:solidFill>
              <w14:schemeClr w14:val="tx1"/>
            </w14:solidFill>
          </w14:textFill>
        </w:rPr>
        <w:t>专业核心</w:t>
      </w:r>
      <w:r>
        <w:rPr>
          <w:rFonts w:hint="default" w:ascii="Times New Roman" w:hAnsi="Times New Roman" w:eastAsia="仿宋_GB2312" w:cs="Times New Roman"/>
          <w:b/>
          <w:bCs/>
          <w:color w:val="000000" w:themeColor="text1"/>
          <w:spacing w:val="-7"/>
          <w:sz w:val="28"/>
          <w:szCs w:val="28"/>
          <w:highlight w:val="none"/>
          <w:lang w:val="zh-CN" w:eastAsia="zh-CN" w:bidi="zh-CN"/>
          <w14:textFill>
            <w14:solidFill>
              <w14:schemeClr w14:val="tx1"/>
            </w14:solidFill>
          </w14:textFill>
        </w:rPr>
        <w:t>课程</w:t>
      </w:r>
      <w:r>
        <w:rPr>
          <w:rFonts w:hint="default" w:ascii="Times New Roman" w:hAnsi="Times New Roman" w:eastAsia="仿宋_GB2312" w:cs="Times New Roman"/>
          <w:color w:val="000000" w:themeColor="text1"/>
          <w:spacing w:val="-7"/>
          <w:sz w:val="28"/>
          <w:szCs w:val="28"/>
          <w:highlight w:val="none"/>
          <w:lang w:val="zh-CN" w:eastAsia="zh-CN" w:bidi="zh-CN"/>
          <w14:textFill>
            <w14:solidFill>
              <w14:schemeClr w14:val="tx1"/>
            </w14:solidFill>
          </w14:textFill>
        </w:rPr>
        <w:t>。</w:t>
      </w:r>
    </w:p>
    <w:p w14:paraId="2D211DFE">
      <w:pPr>
        <w:keepNext w:val="0"/>
        <w:keepLines w:val="0"/>
        <w:pageBreakBefore w:val="0"/>
        <w:widowControl w:val="0"/>
        <w:numPr>
          <w:ilvl w:val="0"/>
          <w:numId w:val="1"/>
        </w:numPr>
        <w:kinsoku/>
        <w:wordWrap/>
        <w:overflowPunct/>
        <w:topLinePunct w:val="0"/>
        <w:autoSpaceDE w:val="0"/>
        <w:autoSpaceDN w:val="0"/>
        <w:bidi w:val="0"/>
        <w:adjustRightInd/>
        <w:snapToGrid/>
        <w:spacing w:after="0" w:line="520" w:lineRule="exact"/>
        <w:ind w:left="0" w:leftChars="0" w:right="0" w:firstLine="534" w:firstLineChars="200"/>
        <w:jc w:val="both"/>
        <w:textAlignment w:val="auto"/>
        <w:rPr>
          <w:rFonts w:hint="default" w:ascii="Times New Roman" w:hAnsi="Times New Roman" w:eastAsia="仿宋_GB2312" w:cs="Times New Roman"/>
          <w:color w:val="000000" w:themeColor="text1"/>
          <w:spacing w:val="-7"/>
          <w:sz w:val="28"/>
          <w:szCs w:val="28"/>
          <w:highlight w:val="none"/>
          <w:lang w:val="en-US" w:eastAsia="zh-CN" w:bidi="zh-CN"/>
          <w14:textFill>
            <w14:solidFill>
              <w14:schemeClr w14:val="tx1"/>
            </w14:solidFill>
          </w14:textFill>
        </w:rPr>
      </w:pPr>
      <w:r>
        <w:rPr>
          <w:rFonts w:hint="default" w:ascii="Times New Roman" w:hAnsi="Times New Roman" w:eastAsia="仿宋_GB2312" w:cs="Times New Roman"/>
          <w:b/>
          <w:bCs/>
          <w:color w:val="000000" w:themeColor="text1"/>
          <w:spacing w:val="-7"/>
          <w:sz w:val="28"/>
          <w:szCs w:val="28"/>
          <w:highlight w:val="none"/>
          <w:lang w:val="en-US" w:eastAsia="zh-CN" w:bidi="zh-CN"/>
          <w14:textFill>
            <w14:solidFill>
              <w14:schemeClr w14:val="tx1"/>
            </w14:solidFill>
          </w14:textFill>
        </w:rPr>
        <w:t>不及格课程不能加分；</w:t>
      </w:r>
      <w:r>
        <w:rPr>
          <w:rFonts w:hint="default" w:ascii="Times New Roman" w:hAnsi="Times New Roman" w:eastAsia="仿宋_GB2312" w:cs="Times New Roman"/>
          <w:color w:val="000000" w:themeColor="text1"/>
          <w:spacing w:val="-7"/>
          <w:sz w:val="28"/>
          <w:szCs w:val="28"/>
          <w:highlight w:val="none"/>
          <w:lang w:val="en-US" w:eastAsia="zh-CN" w:bidi="zh-CN"/>
          <w14:textFill>
            <w14:solidFill>
              <w14:schemeClr w14:val="tx1"/>
            </w14:solidFill>
          </w14:textFill>
        </w:rPr>
        <w:t>加分后，最高成绩不得超过100分。</w:t>
      </w:r>
    </w:p>
    <w:p w14:paraId="1F3A3B03">
      <w:pPr>
        <w:keepNext w:val="0"/>
        <w:keepLines w:val="0"/>
        <w:pageBreakBefore w:val="0"/>
        <w:widowControl w:val="0"/>
        <w:numPr>
          <w:ilvl w:val="0"/>
          <w:numId w:val="1"/>
        </w:numPr>
        <w:kinsoku/>
        <w:wordWrap/>
        <w:overflowPunct/>
        <w:topLinePunct w:val="0"/>
        <w:autoSpaceDE w:val="0"/>
        <w:autoSpaceDN w:val="0"/>
        <w:bidi w:val="0"/>
        <w:adjustRightInd/>
        <w:snapToGrid/>
        <w:spacing w:after="0" w:line="520" w:lineRule="exact"/>
        <w:ind w:left="0" w:leftChars="0" w:right="0" w:firstLine="532" w:firstLineChars="200"/>
        <w:jc w:val="both"/>
        <w:textAlignment w:val="auto"/>
        <w:rPr>
          <w:rFonts w:hint="default" w:ascii="Times New Roman" w:hAnsi="Times New Roman" w:eastAsia="仿宋_GB2312" w:cs="Times New Roman"/>
          <w:color w:val="000000" w:themeColor="text1"/>
          <w:sz w:val="28"/>
          <w:szCs w:val="28"/>
          <w:highlight w:val="none"/>
          <w:lang w:val="zh-CN" w:eastAsia="zh-CN" w:bidi="zh-CN"/>
          <w14:textFill>
            <w14:solidFill>
              <w14:schemeClr w14:val="tx1"/>
            </w14:solidFill>
          </w14:textFill>
        </w:rPr>
      </w:pPr>
      <w:r>
        <w:rPr>
          <w:rFonts w:hint="default" w:ascii="Times New Roman" w:hAnsi="Times New Roman" w:eastAsia="仿宋_GB2312" w:cs="Times New Roman"/>
          <w:color w:val="000000" w:themeColor="text1"/>
          <w:spacing w:val="-7"/>
          <w:sz w:val="28"/>
          <w:szCs w:val="28"/>
          <w:highlight w:val="none"/>
          <w:lang w:val="en-US" w:eastAsia="zh-CN" w:bidi="zh-CN"/>
          <w14:textFill>
            <w14:solidFill>
              <w14:schemeClr w14:val="tx1"/>
            </w14:solidFill>
          </w14:textFill>
        </w:rPr>
        <w:t>不同竞赛的加分可以累计，但</w:t>
      </w:r>
      <w:r>
        <w:rPr>
          <w:rFonts w:hint="default" w:ascii="Times New Roman" w:hAnsi="Times New Roman" w:eastAsia="仿宋_GB2312" w:cs="Times New Roman"/>
          <w:b/>
          <w:bCs/>
          <w:color w:val="000000" w:themeColor="text1"/>
          <w:spacing w:val="-7"/>
          <w:sz w:val="28"/>
          <w:szCs w:val="28"/>
          <w:highlight w:val="none"/>
          <w:lang w:val="en-US" w:eastAsia="zh-CN" w:bidi="zh-CN"/>
          <w14:textFill>
            <w14:solidFill>
              <w14:schemeClr w14:val="tx1"/>
            </w14:solidFill>
          </w14:textFill>
        </w:rPr>
        <w:t>课程成绩加分每学期就高奖励两项，且第二项加分</w:t>
      </w:r>
      <w:r>
        <w:rPr>
          <w:rFonts w:hint="default" w:ascii="Times New Roman" w:hAnsi="Times New Roman" w:eastAsia="仿宋_GB2312" w:cs="Times New Roman"/>
          <w:b/>
          <w:bCs/>
          <w:color w:val="000000" w:themeColor="text1"/>
          <w:sz w:val="28"/>
          <w:szCs w:val="28"/>
          <w:highlight w:val="none"/>
          <w:lang w:val="zh-CN" w:eastAsia="zh-CN" w:bidi="zh-CN"/>
          <w14:textFill>
            <w14:solidFill>
              <w14:schemeClr w14:val="tx1"/>
            </w14:solidFill>
          </w14:textFill>
        </w:rPr>
        <w:t>分值减半。</w:t>
      </w:r>
    </w:p>
    <w:p w14:paraId="22D2195E">
      <w:pPr>
        <w:keepNext w:val="0"/>
        <w:keepLines w:val="0"/>
        <w:pageBreakBefore w:val="0"/>
        <w:widowControl w:val="0"/>
        <w:numPr>
          <w:ilvl w:val="0"/>
          <w:numId w:val="1"/>
        </w:numPr>
        <w:suppressLineNumbers w:val="0"/>
        <w:shd w:val="clear" w:fill="FFFFFF"/>
        <w:kinsoku/>
        <w:wordWrap/>
        <w:overflowPunct/>
        <w:topLinePunct w:val="0"/>
        <w:autoSpaceDE/>
        <w:autoSpaceDN/>
        <w:bidi w:val="0"/>
        <w:adjustRightInd/>
        <w:snapToGrid/>
        <w:spacing w:beforeAutospacing="0" w:afterAutospacing="0" w:line="520" w:lineRule="exact"/>
        <w:ind w:left="0" w:leftChars="0" w:right="0" w:firstLine="534" w:firstLineChars="200"/>
        <w:jc w:val="both"/>
        <w:textAlignment w:val="auto"/>
        <w:rPr>
          <w:rFonts w:hint="default" w:ascii="Times New Roman" w:hAnsi="Times New Roman" w:eastAsia="仿宋_GB2312" w:cs="Times New Roman"/>
          <w:b w:val="0"/>
          <w:bCs w:val="0"/>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
          <w:bCs/>
          <w:color w:val="000000" w:themeColor="text1"/>
          <w:spacing w:val="-7"/>
          <w:sz w:val="28"/>
          <w:szCs w:val="28"/>
          <w:highlight w:val="none"/>
          <w:lang w:val="zh-CN" w:eastAsia="zh-CN" w:bidi="zh-CN"/>
          <w14:textFill>
            <w14:solidFill>
              <w14:schemeClr w14:val="tx1"/>
            </w14:solidFill>
          </w14:textFill>
        </w:rPr>
        <w:t>课程成绩与综合素质测评</w:t>
      </w:r>
      <w:r>
        <w:rPr>
          <w:rFonts w:hint="eastAsia" w:ascii="Times New Roman" w:hAnsi="Times New Roman" w:eastAsia="仿宋_GB2312" w:cs="Times New Roman"/>
          <w:b/>
          <w:bCs/>
          <w:color w:val="000000" w:themeColor="text1"/>
          <w:spacing w:val="-7"/>
          <w:sz w:val="28"/>
          <w:szCs w:val="28"/>
          <w:highlight w:val="none"/>
          <w:lang w:val="zh-CN" w:eastAsia="zh-CN" w:bidi="zh-CN"/>
          <w14:textFill>
            <w14:solidFill>
              <w14:schemeClr w14:val="tx1"/>
            </w14:solidFill>
          </w14:textFill>
        </w:rPr>
        <w:t>只能选择其中一类加分</w:t>
      </w:r>
      <w:r>
        <w:rPr>
          <w:rFonts w:hint="default" w:ascii="Times New Roman" w:hAnsi="Times New Roman" w:eastAsia="仿宋_GB2312" w:cs="Times New Roman"/>
          <w:b w:val="0"/>
          <w:bCs w:val="0"/>
          <w:color w:val="000000" w:themeColor="text1"/>
          <w:spacing w:val="-7"/>
          <w:sz w:val="28"/>
          <w:szCs w:val="28"/>
          <w:highlight w:val="none"/>
          <w:lang w:val="zh-CN" w:eastAsia="zh-CN" w:bidi="zh-CN"/>
          <w14:textFill>
            <w14:solidFill>
              <w14:schemeClr w14:val="tx1"/>
            </w14:solidFill>
          </w14:textFill>
        </w:rPr>
        <w:t>，</w:t>
      </w:r>
      <w:r>
        <w:rPr>
          <w:rFonts w:hint="default" w:ascii="Times New Roman" w:hAnsi="Times New Roman" w:eastAsia="仿宋_GB2312" w:cs="Times New Roman"/>
          <w:b w:val="0"/>
          <w:bCs w:val="0"/>
          <w:i w:val="0"/>
          <w:caps w:val="0"/>
          <w:color w:val="000000" w:themeColor="text1"/>
          <w:spacing w:val="0"/>
          <w:kern w:val="0"/>
          <w:sz w:val="28"/>
          <w:szCs w:val="28"/>
          <w:highlight w:val="none"/>
          <w:shd w:val="clear" w:fill="FFFFFF"/>
          <w:lang w:val="en-US" w:eastAsia="zh-CN" w:bidi="ar"/>
          <w14:textFill>
            <w14:solidFill>
              <w14:schemeClr w14:val="tx1"/>
            </w14:solidFill>
          </w14:textFill>
        </w:rPr>
        <w:t>已选综测加分的学生，不能选课程成绩加分</w:t>
      </w:r>
      <w:r>
        <w:rPr>
          <w:rFonts w:hint="eastAsia" w:ascii="Times New Roman" w:hAnsi="Times New Roman" w:eastAsia="仿宋_GB2312" w:cs="Times New Roman"/>
          <w:b w:val="0"/>
          <w:bCs w:val="0"/>
          <w:i w:val="0"/>
          <w:caps w:val="0"/>
          <w:color w:val="000000" w:themeColor="text1"/>
          <w:spacing w:val="0"/>
          <w:kern w:val="0"/>
          <w:sz w:val="28"/>
          <w:szCs w:val="28"/>
          <w:highlight w:val="none"/>
          <w:shd w:val="clear" w:fill="FFFFFF"/>
          <w:lang w:val="en-US" w:eastAsia="zh-CN" w:bidi="ar"/>
          <w14:textFill>
            <w14:solidFill>
              <w14:schemeClr w14:val="tx1"/>
            </w14:solidFill>
          </w14:textFill>
        </w:rPr>
        <w:t>；已选课程成绩加分的学生，不能选综测加分。</w:t>
      </w:r>
    </w:p>
    <w:p w14:paraId="21690A30">
      <w:pPr>
        <w:keepNext w:val="0"/>
        <w:keepLines w:val="0"/>
        <w:pageBreakBefore w:val="0"/>
        <w:widowControl w:val="0"/>
        <w:numPr>
          <w:ilvl w:val="0"/>
          <w:numId w:val="1"/>
        </w:numPr>
        <w:suppressLineNumbers w:val="0"/>
        <w:shd w:val="clear" w:fill="FFFFFF"/>
        <w:kinsoku/>
        <w:wordWrap/>
        <w:overflowPunct/>
        <w:topLinePunct w:val="0"/>
        <w:autoSpaceDE/>
        <w:autoSpaceDN/>
        <w:bidi w:val="0"/>
        <w:adjustRightInd/>
        <w:snapToGrid/>
        <w:spacing w:beforeAutospacing="0" w:afterAutospacing="0" w:line="520" w:lineRule="exact"/>
        <w:ind w:left="0" w:leftChars="0" w:right="0" w:firstLine="560" w:firstLineChars="200"/>
        <w:jc w:val="both"/>
        <w:textAlignment w:val="auto"/>
        <w:rPr>
          <w:rFonts w:hint="default" w:ascii="Times New Roman" w:hAnsi="Times New Roman" w:eastAsia="仿宋_GB2312" w:cs="Times New Roman"/>
          <w:b w:val="0"/>
          <w:bCs w:val="0"/>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 w:val="0"/>
          <w:bCs w:val="0"/>
          <w:i w:val="0"/>
          <w:caps w:val="0"/>
          <w:color w:val="000000" w:themeColor="text1"/>
          <w:spacing w:val="0"/>
          <w:kern w:val="0"/>
          <w:sz w:val="28"/>
          <w:szCs w:val="28"/>
          <w:highlight w:val="none"/>
          <w:shd w:val="clear" w:fill="FFFFFF"/>
          <w:lang w:val="en-US" w:eastAsia="zh-CN" w:bidi="ar"/>
          <w14:textFill>
            <w14:solidFill>
              <w14:schemeClr w14:val="tx1"/>
            </w14:solidFill>
          </w14:textFill>
        </w:rPr>
        <w:t>年度同一竞赛相关课程</w:t>
      </w:r>
      <w:r>
        <w:rPr>
          <w:rFonts w:hint="eastAsia" w:ascii="Times New Roman" w:hAnsi="Times New Roman" w:eastAsia="仿宋_GB2312" w:cs="Times New Roman"/>
          <w:b w:val="0"/>
          <w:bCs w:val="0"/>
          <w:i w:val="0"/>
          <w:caps w:val="0"/>
          <w:color w:val="000000" w:themeColor="text1"/>
          <w:spacing w:val="0"/>
          <w:kern w:val="0"/>
          <w:sz w:val="28"/>
          <w:szCs w:val="28"/>
          <w:highlight w:val="none"/>
          <w:shd w:val="clear" w:fill="FFFFFF"/>
          <w:lang w:val="en-US" w:eastAsia="zh-CN" w:bidi="ar"/>
          <w14:textFill>
            <w14:solidFill>
              <w14:schemeClr w14:val="tx1"/>
            </w14:solidFill>
          </w14:textFill>
        </w:rPr>
        <w:t>成绩</w:t>
      </w:r>
      <w:r>
        <w:rPr>
          <w:rFonts w:hint="default" w:ascii="Times New Roman" w:hAnsi="Times New Roman" w:eastAsia="仿宋_GB2312" w:cs="Times New Roman"/>
          <w:b w:val="0"/>
          <w:bCs w:val="0"/>
          <w:i w:val="0"/>
          <w:caps w:val="0"/>
          <w:color w:val="000000" w:themeColor="text1"/>
          <w:spacing w:val="0"/>
          <w:kern w:val="0"/>
          <w:sz w:val="28"/>
          <w:szCs w:val="28"/>
          <w:highlight w:val="none"/>
          <w:shd w:val="clear" w:fill="FFFFFF"/>
          <w:lang w:val="en-US" w:eastAsia="zh-CN" w:bidi="ar"/>
          <w14:textFill>
            <w14:solidFill>
              <w14:schemeClr w14:val="tx1"/>
            </w14:solidFill>
          </w14:textFill>
        </w:rPr>
        <w:t>加分遵循</w:t>
      </w:r>
      <w:r>
        <w:rPr>
          <w:rFonts w:hint="default" w:ascii="Times New Roman" w:hAnsi="Times New Roman" w:eastAsia="仿宋_GB2312" w:cs="Times New Roman"/>
          <w:b/>
          <w:bCs/>
          <w:i w:val="0"/>
          <w:caps w:val="0"/>
          <w:color w:val="000000" w:themeColor="text1"/>
          <w:spacing w:val="0"/>
          <w:kern w:val="0"/>
          <w:sz w:val="28"/>
          <w:szCs w:val="28"/>
          <w:highlight w:val="none"/>
          <w:shd w:val="clear" w:fill="FFFFFF"/>
          <w:lang w:val="en-US" w:eastAsia="zh-CN" w:bidi="ar"/>
          <w14:textFill>
            <w14:solidFill>
              <w14:schemeClr w14:val="tx1"/>
            </w14:solidFill>
          </w14:textFill>
        </w:rPr>
        <w:t>就高不重复</w:t>
      </w:r>
      <w:r>
        <w:rPr>
          <w:rFonts w:hint="default" w:ascii="Times New Roman" w:hAnsi="Times New Roman" w:eastAsia="仿宋_GB2312" w:cs="Times New Roman"/>
          <w:b w:val="0"/>
          <w:bCs w:val="0"/>
          <w:i w:val="0"/>
          <w:caps w:val="0"/>
          <w:color w:val="000000" w:themeColor="text1"/>
          <w:spacing w:val="0"/>
          <w:kern w:val="0"/>
          <w:sz w:val="28"/>
          <w:szCs w:val="28"/>
          <w:highlight w:val="none"/>
          <w:shd w:val="clear" w:fill="FFFFFF"/>
          <w:lang w:val="en-US" w:eastAsia="zh-CN" w:bidi="ar"/>
          <w14:textFill>
            <w14:solidFill>
              <w14:schemeClr w14:val="tx1"/>
            </w14:solidFill>
          </w14:textFill>
        </w:rPr>
        <w:t>原则；跨学年参赛取得不同级别奖项的，仅择优在一个学期加分，不重复累计加分。</w:t>
      </w:r>
    </w:p>
    <w:p w14:paraId="32CCFAB4">
      <w:pPr>
        <w:keepNext w:val="0"/>
        <w:keepLines w:val="0"/>
        <w:pageBreakBefore w:val="0"/>
        <w:widowControl w:val="0"/>
        <w:numPr>
          <w:ilvl w:val="0"/>
          <w:numId w:val="1"/>
        </w:numPr>
        <w:suppressLineNumbers w:val="0"/>
        <w:shd w:val="clear" w:fill="FFFFFF"/>
        <w:kinsoku/>
        <w:wordWrap/>
        <w:overflowPunct/>
        <w:topLinePunct w:val="0"/>
        <w:autoSpaceDE/>
        <w:autoSpaceDN/>
        <w:bidi w:val="0"/>
        <w:adjustRightInd/>
        <w:snapToGrid/>
        <w:spacing w:beforeAutospacing="0" w:afterAutospacing="0" w:line="520" w:lineRule="exact"/>
        <w:ind w:left="0" w:leftChars="0" w:right="0" w:firstLine="560" w:firstLineChars="200"/>
        <w:jc w:val="both"/>
        <w:textAlignment w:val="auto"/>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pP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学生所在二级学院负责教务管理系统学生学期课程成绩加分的录入，具体加分</w:t>
      </w: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操作</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流程详见附件</w:t>
      </w: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3</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w:t>
      </w:r>
    </w:p>
    <w:p w14:paraId="45903FBE">
      <w:pPr>
        <w:keepNext w:val="0"/>
        <w:keepLines w:val="0"/>
        <w:pageBreakBefore w:val="0"/>
        <w:widowControl w:val="0"/>
        <w:numPr>
          <w:ilvl w:val="0"/>
          <w:numId w:val="1"/>
        </w:numPr>
        <w:kinsoku/>
        <w:wordWrap/>
        <w:overflowPunct/>
        <w:topLinePunct w:val="0"/>
        <w:autoSpaceDE w:val="0"/>
        <w:autoSpaceDN w:val="0"/>
        <w:bidi w:val="0"/>
        <w:adjustRightInd/>
        <w:snapToGrid/>
        <w:spacing w:after="0" w:line="520" w:lineRule="exact"/>
        <w:ind w:left="0" w:leftChars="0" w:right="0" w:firstLine="532" w:firstLineChars="200"/>
        <w:jc w:val="both"/>
        <w:textAlignment w:val="auto"/>
        <w:rPr>
          <w:rFonts w:hint="default" w:ascii="Times New Roman" w:hAnsi="Times New Roman" w:eastAsia="仿宋_GB2312" w:cs="Times New Roman"/>
          <w:color w:val="000000" w:themeColor="text1"/>
          <w:spacing w:val="-7"/>
          <w:sz w:val="28"/>
          <w:szCs w:val="28"/>
          <w:highlight w:val="none"/>
          <w:lang w:val="en-US" w:eastAsia="zh-CN" w:bidi="zh-CN"/>
          <w14:textFill>
            <w14:solidFill>
              <w14:schemeClr w14:val="tx1"/>
            </w14:solidFill>
          </w14:textFill>
        </w:rPr>
      </w:pPr>
      <w:r>
        <w:rPr>
          <w:rFonts w:hint="default" w:ascii="Times New Roman" w:hAnsi="Times New Roman" w:eastAsia="仿宋_GB2312" w:cs="Times New Roman"/>
          <w:color w:val="000000" w:themeColor="text1"/>
          <w:spacing w:val="-7"/>
          <w:sz w:val="28"/>
          <w:szCs w:val="28"/>
          <w:highlight w:val="none"/>
          <w:lang w:val="en-US" w:eastAsia="zh-CN" w:bidi="zh-CN"/>
          <w14:textFill>
            <w14:solidFill>
              <w14:schemeClr w14:val="tx1"/>
            </w14:solidFill>
          </w14:textFill>
        </w:rPr>
        <w:t>在我校2026年学科竞赛项目目录范围内，学生加入外省（外校）参赛</w:t>
      </w:r>
      <w:r>
        <w:rPr>
          <w:rFonts w:hint="eastAsia" w:ascii="Times New Roman" w:hAnsi="Times New Roman" w:eastAsia="仿宋_GB2312" w:cs="Times New Roman"/>
          <w:color w:val="000000" w:themeColor="text1"/>
          <w:spacing w:val="-7"/>
          <w:sz w:val="28"/>
          <w:szCs w:val="28"/>
          <w:highlight w:val="none"/>
          <w:lang w:val="en-US" w:eastAsia="zh-CN" w:bidi="zh-CN"/>
          <w14:textFill>
            <w14:solidFill>
              <w14:schemeClr w14:val="tx1"/>
            </w14:solidFill>
          </w14:textFill>
        </w:rPr>
        <w:t>团队</w:t>
      </w:r>
      <w:r>
        <w:rPr>
          <w:rFonts w:hint="default" w:ascii="Times New Roman" w:hAnsi="Times New Roman" w:eastAsia="仿宋_GB2312" w:cs="Times New Roman"/>
          <w:color w:val="000000" w:themeColor="text1"/>
          <w:spacing w:val="-7"/>
          <w:sz w:val="28"/>
          <w:szCs w:val="28"/>
          <w:highlight w:val="none"/>
          <w:lang w:val="en-US" w:eastAsia="zh-CN" w:bidi="zh-CN"/>
          <w14:textFill>
            <w14:solidFill>
              <w14:schemeClr w14:val="tx1"/>
            </w14:solidFill>
          </w14:textFill>
        </w:rPr>
        <w:t>参赛</w:t>
      </w:r>
      <w:r>
        <w:rPr>
          <w:rFonts w:hint="eastAsia" w:ascii="Times New Roman" w:hAnsi="Times New Roman" w:eastAsia="仿宋_GB2312" w:cs="Times New Roman"/>
          <w:color w:val="000000" w:themeColor="text1"/>
          <w:spacing w:val="-7"/>
          <w:sz w:val="28"/>
          <w:szCs w:val="28"/>
          <w:highlight w:val="none"/>
          <w:lang w:val="en-US" w:eastAsia="zh-CN" w:bidi="zh-CN"/>
          <w14:textFill>
            <w14:solidFill>
              <w14:schemeClr w14:val="tx1"/>
            </w14:solidFill>
          </w14:textFill>
        </w:rPr>
        <w:t>并获奖</w:t>
      </w:r>
      <w:r>
        <w:rPr>
          <w:rFonts w:hint="default" w:ascii="Times New Roman" w:hAnsi="Times New Roman" w:eastAsia="仿宋_GB2312" w:cs="Times New Roman"/>
          <w:color w:val="000000" w:themeColor="text1"/>
          <w:spacing w:val="-7"/>
          <w:sz w:val="28"/>
          <w:szCs w:val="28"/>
          <w:highlight w:val="none"/>
          <w:lang w:val="en-US" w:eastAsia="zh-CN" w:bidi="zh-CN"/>
          <w14:textFill>
            <w14:solidFill>
              <w14:schemeClr w14:val="tx1"/>
            </w14:solidFill>
          </w14:textFill>
        </w:rPr>
        <w:t>，</w:t>
      </w:r>
      <w:r>
        <w:rPr>
          <w:rFonts w:hint="eastAsia" w:ascii="Times New Roman" w:hAnsi="Times New Roman" w:eastAsia="仿宋_GB2312" w:cs="Times New Roman"/>
          <w:color w:val="000000" w:themeColor="text1"/>
          <w:spacing w:val="-7"/>
          <w:sz w:val="28"/>
          <w:szCs w:val="28"/>
          <w:highlight w:val="none"/>
          <w:lang w:val="en-US" w:eastAsia="zh-CN" w:bidi="zh-CN"/>
          <w14:textFill>
            <w14:solidFill>
              <w14:schemeClr w14:val="tx1"/>
            </w14:solidFill>
          </w14:textFill>
        </w:rPr>
        <w:t>且个人</w:t>
      </w:r>
      <w:r>
        <w:rPr>
          <w:rFonts w:hint="default" w:ascii="Times New Roman" w:hAnsi="Times New Roman" w:eastAsia="仿宋_GB2312" w:cs="Times New Roman"/>
          <w:color w:val="000000" w:themeColor="text1"/>
          <w:spacing w:val="-7"/>
          <w:sz w:val="28"/>
          <w:szCs w:val="28"/>
          <w:highlight w:val="none"/>
          <w:lang w:val="en-US" w:eastAsia="zh-CN" w:bidi="zh-CN"/>
          <w14:textFill>
            <w14:solidFill>
              <w14:schemeClr w14:val="tx1"/>
            </w14:solidFill>
          </w14:textFill>
        </w:rPr>
        <w:t>在参赛团队中排名</w:t>
      </w:r>
      <w:r>
        <w:rPr>
          <w:rFonts w:hint="eastAsia" w:ascii="Times New Roman" w:hAnsi="Times New Roman" w:eastAsia="仿宋_GB2312" w:cs="Times New Roman"/>
          <w:color w:val="000000" w:themeColor="text1"/>
          <w:spacing w:val="-7"/>
          <w:sz w:val="28"/>
          <w:szCs w:val="28"/>
          <w:highlight w:val="none"/>
          <w:lang w:val="en-US" w:eastAsia="zh-CN" w:bidi="zh-CN"/>
          <w14:textFill>
            <w14:solidFill>
              <w14:schemeClr w14:val="tx1"/>
            </w14:solidFill>
          </w14:textFill>
        </w:rPr>
        <w:t>位列</w:t>
      </w:r>
      <w:r>
        <w:rPr>
          <w:rFonts w:hint="default" w:ascii="Times New Roman" w:hAnsi="Times New Roman" w:eastAsia="仿宋_GB2312" w:cs="Times New Roman"/>
          <w:color w:val="000000" w:themeColor="text1"/>
          <w:spacing w:val="-7"/>
          <w:sz w:val="28"/>
          <w:szCs w:val="28"/>
          <w:highlight w:val="none"/>
          <w:lang w:val="en-US" w:eastAsia="zh-CN" w:bidi="zh-CN"/>
          <w14:textFill>
            <w14:solidFill>
              <w14:schemeClr w14:val="tx1"/>
            </w14:solidFill>
          </w14:textFill>
        </w:rPr>
        <w:t>前五</w:t>
      </w:r>
      <w:r>
        <w:rPr>
          <w:rFonts w:hint="eastAsia" w:ascii="Times New Roman" w:hAnsi="Times New Roman" w:eastAsia="仿宋_GB2312" w:cs="Times New Roman"/>
          <w:color w:val="000000" w:themeColor="text1"/>
          <w:spacing w:val="-7"/>
          <w:sz w:val="28"/>
          <w:szCs w:val="28"/>
          <w:highlight w:val="none"/>
          <w:lang w:val="en-US" w:eastAsia="zh-CN" w:bidi="zh-CN"/>
          <w14:textFill>
            <w14:solidFill>
              <w14:schemeClr w14:val="tx1"/>
            </w14:solidFill>
          </w14:textFill>
        </w:rPr>
        <w:t>的</w:t>
      </w:r>
      <w:r>
        <w:rPr>
          <w:rFonts w:hint="default" w:ascii="Times New Roman" w:hAnsi="Times New Roman" w:eastAsia="仿宋_GB2312" w:cs="Times New Roman"/>
          <w:color w:val="000000" w:themeColor="text1"/>
          <w:spacing w:val="-7"/>
          <w:sz w:val="28"/>
          <w:szCs w:val="28"/>
          <w:highlight w:val="none"/>
          <w:lang w:val="en-US" w:eastAsia="zh-CN" w:bidi="zh-CN"/>
          <w14:textFill>
            <w14:solidFill>
              <w14:schemeClr w14:val="tx1"/>
            </w14:solidFill>
          </w14:textFill>
        </w:rPr>
        <w:t>，课程成绩加分按对应标准分值减半核算。</w:t>
      </w:r>
    </w:p>
    <w:p w14:paraId="6B9B52A3">
      <w:pPr>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20" w:lineRule="exact"/>
        <w:ind w:right="0" w:firstLine="560" w:firstLineChars="200"/>
        <w:jc w:val="both"/>
        <w:textAlignment w:val="auto"/>
        <w:rPr>
          <w:rFonts w:hint="eastAsia" w:ascii="黑体" w:hAnsi="黑体" w:eastAsia="黑体" w:cs="黑体"/>
          <w:b w:val="0"/>
          <w:bCs w:val="0"/>
          <w:i w:val="0"/>
          <w:caps w:val="0"/>
          <w:color w:val="000000" w:themeColor="text1"/>
          <w:spacing w:val="0"/>
          <w:kern w:val="0"/>
          <w:sz w:val="28"/>
          <w:szCs w:val="28"/>
          <w:highlight w:val="none"/>
          <w:shd w:val="clear" w:fill="FFFFFF"/>
          <w:lang w:val="en-US" w:eastAsia="zh-CN" w:bidi="ar"/>
          <w14:textFill>
            <w14:solidFill>
              <w14:schemeClr w14:val="tx1"/>
            </w14:solidFill>
          </w14:textFill>
        </w:rPr>
      </w:pPr>
      <w:r>
        <w:rPr>
          <w:rFonts w:hint="eastAsia" w:ascii="黑体" w:hAnsi="黑体" w:eastAsia="黑体" w:cs="黑体"/>
          <w:b w:val="0"/>
          <w:bCs w:val="0"/>
          <w:i w:val="0"/>
          <w:caps w:val="0"/>
          <w:color w:val="000000" w:themeColor="text1"/>
          <w:spacing w:val="0"/>
          <w:kern w:val="0"/>
          <w:sz w:val="28"/>
          <w:szCs w:val="28"/>
          <w:highlight w:val="none"/>
          <w:shd w:val="clear" w:fill="FFFFFF"/>
          <w:lang w:val="en-US" w:eastAsia="zh-CN" w:bidi="ar"/>
          <w14:textFill>
            <w14:solidFill>
              <w14:schemeClr w14:val="tx1"/>
            </w14:solidFill>
          </w14:textFill>
        </w:rPr>
        <w:t>四、报送材料清单及要求</w:t>
      </w:r>
    </w:p>
    <w:p w14:paraId="5D43AB9C">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20" w:lineRule="exact"/>
        <w:ind w:right="0" w:firstLine="562" w:firstLineChars="200"/>
        <w:jc w:val="both"/>
        <w:textAlignment w:val="auto"/>
        <w:rPr>
          <w:rFonts w:hint="default" w:ascii="Times New Roman" w:hAnsi="Times New Roman" w:eastAsia="仿宋_GB2312" w:cs="Times New Roman"/>
          <w:b/>
          <w:bCs/>
          <w:i w:val="0"/>
          <w:caps w:val="0"/>
          <w:color w:val="000000" w:themeColor="text1"/>
          <w:spacing w:val="0"/>
          <w:kern w:val="0"/>
          <w:sz w:val="28"/>
          <w:szCs w:val="28"/>
          <w:highlight w:val="none"/>
          <w:shd w:val="clear" w:fill="FFFFFF"/>
          <w:lang w:val="en-US" w:eastAsia="zh-CN" w:bidi="ar"/>
          <w14:textFill>
            <w14:solidFill>
              <w14:schemeClr w14:val="tx1"/>
            </w14:solidFill>
          </w14:textFill>
        </w:rPr>
      </w:pPr>
      <w:r>
        <w:rPr>
          <w:rFonts w:hint="eastAsia" w:ascii="Times New Roman" w:hAnsi="Times New Roman" w:eastAsia="仿宋_GB2312" w:cs="Times New Roman"/>
          <w:b/>
          <w:bCs/>
          <w:i w:val="0"/>
          <w:caps w:val="0"/>
          <w:color w:val="000000" w:themeColor="text1"/>
          <w:spacing w:val="0"/>
          <w:kern w:val="0"/>
          <w:sz w:val="28"/>
          <w:szCs w:val="28"/>
          <w:highlight w:val="none"/>
          <w:shd w:val="clear" w:fill="FFFFFF"/>
          <w:lang w:val="en-US" w:eastAsia="zh-CN" w:bidi="ar"/>
          <w14:textFill>
            <w14:solidFill>
              <w14:schemeClr w14:val="tx1"/>
            </w14:solidFill>
          </w14:textFill>
        </w:rPr>
        <w:t>（一）报送材料清单</w:t>
      </w:r>
    </w:p>
    <w:p w14:paraId="68A26AF7">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20" w:lineRule="exact"/>
        <w:ind w:right="0" w:firstLine="560" w:firstLineChars="200"/>
        <w:jc w:val="both"/>
        <w:textAlignment w:val="auto"/>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pP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各</w:t>
      </w: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二级学院（相关部门）统一</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向教务处报送材料清单如下：</w:t>
      </w:r>
    </w:p>
    <w:p w14:paraId="709AD204">
      <w:pPr>
        <w:keepNext w:val="0"/>
        <w:keepLines w:val="0"/>
        <w:pageBreakBefore w:val="0"/>
        <w:widowControl/>
        <w:numPr>
          <w:ilvl w:val="0"/>
          <w:numId w:val="2"/>
        </w:numPr>
        <w:suppressLineNumbers w:val="0"/>
        <w:shd w:val="clear" w:fill="FFFFFF"/>
        <w:kinsoku/>
        <w:wordWrap/>
        <w:overflowPunct/>
        <w:topLinePunct w:val="0"/>
        <w:autoSpaceDE/>
        <w:autoSpaceDN/>
        <w:bidi w:val="0"/>
        <w:adjustRightInd/>
        <w:snapToGrid/>
        <w:spacing w:beforeAutospacing="0" w:afterAutospacing="0" w:line="520" w:lineRule="exact"/>
        <w:ind w:right="0" w:firstLine="560" w:firstLineChars="200"/>
        <w:jc w:val="both"/>
        <w:textAlignment w:val="auto"/>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pP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2025-2026学年第2学期</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省级及以上</w:t>
      </w: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学科竞赛与艺体类</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竞赛</w:t>
      </w:r>
      <w:r>
        <w:rPr>
          <w:rFonts w:hint="default" w:ascii="Times New Roman" w:hAnsi="Times New Roman" w:eastAsia="仿宋_GB2312" w:cs="Times New Roman"/>
          <w:b/>
          <w:bCs/>
          <w:i w:val="0"/>
          <w:caps w:val="0"/>
          <w:color w:val="000000" w:themeColor="text1"/>
          <w:spacing w:val="0"/>
          <w:kern w:val="0"/>
          <w:sz w:val="28"/>
          <w:szCs w:val="28"/>
          <w:highlight w:val="none"/>
          <w:shd w:val="clear" w:fill="FFFFFF"/>
          <w:lang w:val="en-US" w:eastAsia="zh-CN" w:bidi="ar"/>
          <w14:textFill>
            <w14:solidFill>
              <w14:schemeClr w14:val="tx1"/>
            </w14:solidFill>
          </w14:textFill>
        </w:rPr>
        <w:t>获奖证书原件扫描件</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（按竞赛</w:t>
      </w: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项目</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建立文件夹，扫描件需清晰完整）</w:t>
      </w: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w:t>
      </w:r>
    </w:p>
    <w:p w14:paraId="0E2D5C98">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520" w:lineRule="exact"/>
        <w:ind w:right="0" w:rightChars="0" w:firstLine="560" w:firstLineChars="200"/>
        <w:jc w:val="both"/>
        <w:textAlignment w:val="auto"/>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pP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2.</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w:t>
      </w:r>
      <w:r>
        <w:rPr>
          <w:rFonts w:hint="default" w:ascii="Times New Roman" w:hAnsi="Times New Roman" w:eastAsia="仿宋_GB2312" w:cs="Times New Roman"/>
          <w:i w:val="0"/>
          <w:caps w:val="0"/>
          <w:color w:val="000000" w:themeColor="text1"/>
          <w:spacing w:val="-11"/>
          <w:kern w:val="0"/>
          <w:sz w:val="28"/>
          <w:szCs w:val="28"/>
          <w:highlight w:val="none"/>
          <w:shd w:val="clear" w:fill="FFFFFF"/>
          <w:lang w:val="en-US" w:eastAsia="zh-CN" w:bidi="ar"/>
          <w14:textFill>
            <w14:solidFill>
              <w14:schemeClr w14:val="tx1"/>
            </w14:solidFill>
          </w14:textFill>
        </w:rPr>
        <w:t>2025-2026学年第</w:t>
      </w:r>
      <w:r>
        <w:rPr>
          <w:rFonts w:hint="eastAsia" w:ascii="Times New Roman" w:hAnsi="Times New Roman" w:eastAsia="仿宋_GB2312" w:cs="Times New Roman"/>
          <w:i w:val="0"/>
          <w:caps w:val="0"/>
          <w:color w:val="000000" w:themeColor="text1"/>
          <w:spacing w:val="-11"/>
          <w:kern w:val="0"/>
          <w:sz w:val="28"/>
          <w:szCs w:val="28"/>
          <w:highlight w:val="none"/>
          <w:shd w:val="clear" w:fill="FFFFFF"/>
          <w:lang w:val="en-US" w:eastAsia="zh-CN" w:bidi="ar"/>
          <w14:textFill>
            <w14:solidFill>
              <w14:schemeClr w14:val="tx1"/>
            </w14:solidFill>
          </w14:textFill>
        </w:rPr>
        <w:t>2</w:t>
      </w:r>
      <w:r>
        <w:rPr>
          <w:rFonts w:hint="default" w:ascii="Times New Roman" w:hAnsi="Times New Roman" w:eastAsia="仿宋_GB2312" w:cs="Times New Roman"/>
          <w:i w:val="0"/>
          <w:caps w:val="0"/>
          <w:color w:val="000000" w:themeColor="text1"/>
          <w:spacing w:val="-11"/>
          <w:kern w:val="0"/>
          <w:sz w:val="28"/>
          <w:szCs w:val="28"/>
          <w:highlight w:val="none"/>
          <w:shd w:val="clear" w:fill="FFFFFF"/>
          <w:lang w:val="en-US" w:eastAsia="zh-CN" w:bidi="ar"/>
          <w14:textFill>
            <w14:solidFill>
              <w14:schemeClr w14:val="tx1"/>
            </w14:solidFill>
          </w14:textFill>
        </w:rPr>
        <w:t>学期学科竞赛与艺体类竞赛</w:t>
      </w:r>
      <w:r>
        <w:rPr>
          <w:rFonts w:hint="default" w:ascii="Times New Roman" w:hAnsi="Times New Roman" w:eastAsia="仿宋_GB2312" w:cs="Times New Roman"/>
          <w:b/>
          <w:bCs/>
          <w:i w:val="0"/>
          <w:caps w:val="0"/>
          <w:color w:val="000000" w:themeColor="text1"/>
          <w:spacing w:val="-11"/>
          <w:kern w:val="0"/>
          <w:sz w:val="28"/>
          <w:szCs w:val="28"/>
          <w:highlight w:val="none"/>
          <w:shd w:val="clear" w:fill="FFFFFF"/>
          <w:lang w:val="en-US" w:eastAsia="zh-CN" w:bidi="ar"/>
          <w14:textFill>
            <w14:solidFill>
              <w14:schemeClr w14:val="tx1"/>
            </w14:solidFill>
          </w14:textFill>
        </w:rPr>
        <w:t>获奖</w:t>
      </w:r>
      <w:r>
        <w:rPr>
          <w:rFonts w:hint="eastAsia" w:ascii="Times New Roman" w:hAnsi="Times New Roman" w:eastAsia="仿宋_GB2312" w:cs="Times New Roman"/>
          <w:b/>
          <w:bCs/>
          <w:i w:val="0"/>
          <w:caps w:val="0"/>
          <w:color w:val="000000" w:themeColor="text1"/>
          <w:spacing w:val="-11"/>
          <w:kern w:val="0"/>
          <w:sz w:val="28"/>
          <w:szCs w:val="28"/>
          <w:highlight w:val="none"/>
          <w:shd w:val="clear" w:fill="FFFFFF"/>
          <w:lang w:val="en-US" w:eastAsia="zh-CN" w:bidi="ar"/>
          <w14:textFill>
            <w14:solidFill>
              <w14:schemeClr w14:val="tx1"/>
            </w14:solidFill>
          </w14:textFill>
        </w:rPr>
        <w:t>一览表</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w:t>
      </w:r>
      <w:r>
        <w:rPr>
          <w:rFonts w:hint="eastAsia" w:ascii="Times New Roman" w:hAnsi="Times New Roman" w:eastAsia="仿宋_GB2312" w:cs="Times New Roman"/>
          <w:b/>
          <w:bCs/>
          <w:i w:val="0"/>
          <w:caps w:val="0"/>
          <w:color w:val="000000" w:themeColor="text1"/>
          <w:spacing w:val="-11"/>
          <w:kern w:val="0"/>
          <w:sz w:val="28"/>
          <w:szCs w:val="28"/>
          <w:highlight w:val="none"/>
          <w:shd w:val="clear" w:fill="FFFFFF"/>
          <w:lang w:val="en-US" w:eastAsia="zh-CN" w:bidi="ar"/>
          <w14:textFill>
            <w14:solidFill>
              <w14:schemeClr w14:val="tx1"/>
            </w14:solidFill>
          </w14:textFill>
        </w:rPr>
        <w:t>（附件4）</w:t>
      </w:r>
      <w:r>
        <w:rPr>
          <w:rFonts w:hint="eastAsia" w:ascii="Times New Roman" w:hAnsi="Times New Roman" w:eastAsia="仿宋_GB2312" w:cs="Times New Roman"/>
          <w:i w:val="0"/>
          <w:caps w:val="0"/>
          <w:color w:val="000000" w:themeColor="text1"/>
          <w:spacing w:val="-11"/>
          <w:kern w:val="0"/>
          <w:sz w:val="28"/>
          <w:szCs w:val="28"/>
          <w:highlight w:val="none"/>
          <w:shd w:val="clear" w:fill="FFFFFF"/>
          <w:lang w:val="en-US" w:eastAsia="zh-CN" w:bidi="ar"/>
          <w14:textFill>
            <w14:solidFill>
              <w14:schemeClr w14:val="tx1"/>
            </w14:solidFill>
          </w14:textFill>
        </w:rPr>
        <w:t>；</w:t>
      </w:r>
    </w:p>
    <w:p w14:paraId="1616490E">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520" w:lineRule="exact"/>
        <w:ind w:right="0" w:rightChars="0" w:firstLine="560" w:firstLineChars="200"/>
        <w:jc w:val="both"/>
        <w:textAlignment w:val="auto"/>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pP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3.</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w:t>
      </w:r>
      <w:r>
        <w:rPr>
          <w:rFonts w:hint="default" w:ascii="Times New Roman" w:hAnsi="Times New Roman" w:eastAsia="仿宋_GB2312" w:cs="Times New Roman"/>
          <w:i w:val="0"/>
          <w:caps w:val="0"/>
          <w:color w:val="000000" w:themeColor="text1"/>
          <w:spacing w:val="-11"/>
          <w:kern w:val="0"/>
          <w:sz w:val="28"/>
          <w:szCs w:val="28"/>
          <w:highlight w:val="none"/>
          <w:shd w:val="clear" w:fill="FFFFFF"/>
          <w:lang w:val="en-US" w:eastAsia="zh-CN" w:bidi="ar"/>
          <w14:textFill>
            <w14:solidFill>
              <w14:schemeClr w14:val="tx1"/>
            </w14:solidFill>
          </w14:textFill>
        </w:rPr>
        <w:t>2025-2026学年第</w:t>
      </w:r>
      <w:r>
        <w:rPr>
          <w:rFonts w:hint="eastAsia" w:ascii="Times New Roman" w:hAnsi="Times New Roman" w:eastAsia="仿宋_GB2312" w:cs="Times New Roman"/>
          <w:i w:val="0"/>
          <w:caps w:val="0"/>
          <w:color w:val="000000" w:themeColor="text1"/>
          <w:spacing w:val="-11"/>
          <w:kern w:val="0"/>
          <w:sz w:val="28"/>
          <w:szCs w:val="28"/>
          <w:highlight w:val="none"/>
          <w:shd w:val="clear" w:fill="FFFFFF"/>
          <w:lang w:val="en-US" w:eastAsia="zh-CN" w:bidi="ar"/>
          <w14:textFill>
            <w14:solidFill>
              <w14:schemeClr w14:val="tx1"/>
            </w14:solidFill>
          </w14:textFill>
        </w:rPr>
        <w:t>2</w:t>
      </w:r>
      <w:r>
        <w:rPr>
          <w:rFonts w:hint="default" w:ascii="Times New Roman" w:hAnsi="Times New Roman" w:eastAsia="仿宋_GB2312" w:cs="Times New Roman"/>
          <w:i w:val="0"/>
          <w:caps w:val="0"/>
          <w:color w:val="000000" w:themeColor="text1"/>
          <w:spacing w:val="-11"/>
          <w:kern w:val="0"/>
          <w:sz w:val="28"/>
          <w:szCs w:val="28"/>
          <w:highlight w:val="none"/>
          <w:shd w:val="clear" w:fill="FFFFFF"/>
          <w:lang w:val="en-US" w:eastAsia="zh-CN" w:bidi="ar"/>
          <w14:textFill>
            <w14:solidFill>
              <w14:schemeClr w14:val="tx1"/>
            </w14:solidFill>
          </w14:textFill>
        </w:rPr>
        <w:t>学期学科竞赛与艺体类竞赛</w:t>
      </w:r>
      <w:r>
        <w:rPr>
          <w:rFonts w:hint="default" w:ascii="Times New Roman" w:hAnsi="Times New Roman" w:eastAsia="仿宋_GB2312" w:cs="Times New Roman"/>
          <w:b/>
          <w:bCs/>
          <w:i w:val="0"/>
          <w:caps w:val="0"/>
          <w:color w:val="000000" w:themeColor="text1"/>
          <w:spacing w:val="-11"/>
          <w:kern w:val="0"/>
          <w:sz w:val="28"/>
          <w:szCs w:val="28"/>
          <w:highlight w:val="none"/>
          <w:shd w:val="clear" w:fill="FFFFFF"/>
          <w:lang w:val="en-US" w:eastAsia="zh-CN" w:bidi="ar"/>
          <w14:textFill>
            <w14:solidFill>
              <w14:schemeClr w14:val="tx1"/>
            </w14:solidFill>
          </w14:textFill>
        </w:rPr>
        <w:t>获奖</w:t>
      </w:r>
      <w:r>
        <w:rPr>
          <w:rFonts w:hint="eastAsia" w:ascii="Times New Roman" w:hAnsi="Times New Roman" w:eastAsia="仿宋_GB2312" w:cs="Times New Roman"/>
          <w:b/>
          <w:bCs/>
          <w:i w:val="0"/>
          <w:caps w:val="0"/>
          <w:color w:val="000000" w:themeColor="text1"/>
          <w:spacing w:val="-11"/>
          <w:kern w:val="0"/>
          <w:sz w:val="28"/>
          <w:szCs w:val="28"/>
          <w:highlight w:val="none"/>
          <w:shd w:val="clear" w:fill="FFFFFF"/>
          <w:lang w:val="en-US" w:eastAsia="zh-CN" w:bidi="ar"/>
          <w14:textFill>
            <w14:solidFill>
              <w14:schemeClr w14:val="tx1"/>
            </w14:solidFill>
          </w14:textFill>
        </w:rPr>
        <w:t>明细表</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w:t>
      </w:r>
      <w:r>
        <w:rPr>
          <w:rFonts w:hint="eastAsia" w:ascii="Times New Roman" w:hAnsi="Times New Roman" w:eastAsia="仿宋_GB2312" w:cs="Times New Roman"/>
          <w:b/>
          <w:bCs/>
          <w:i w:val="0"/>
          <w:caps w:val="0"/>
          <w:color w:val="000000" w:themeColor="text1"/>
          <w:spacing w:val="-11"/>
          <w:kern w:val="0"/>
          <w:sz w:val="28"/>
          <w:szCs w:val="28"/>
          <w:highlight w:val="none"/>
          <w:shd w:val="clear" w:fill="FFFFFF"/>
          <w:lang w:val="en-US" w:eastAsia="zh-CN" w:bidi="ar"/>
          <w14:textFill>
            <w14:solidFill>
              <w14:schemeClr w14:val="tx1"/>
            </w14:solidFill>
          </w14:textFill>
        </w:rPr>
        <w:t>（附件5）</w:t>
      </w:r>
      <w:r>
        <w:rPr>
          <w:rFonts w:hint="eastAsia" w:ascii="Times New Roman" w:hAnsi="Times New Roman" w:eastAsia="仿宋_GB2312" w:cs="Times New Roman"/>
          <w:i w:val="0"/>
          <w:caps w:val="0"/>
          <w:color w:val="000000" w:themeColor="text1"/>
          <w:spacing w:val="-11"/>
          <w:kern w:val="0"/>
          <w:sz w:val="28"/>
          <w:szCs w:val="28"/>
          <w:highlight w:val="none"/>
          <w:shd w:val="clear" w:fill="FFFFFF"/>
          <w:lang w:val="en-US" w:eastAsia="zh-CN" w:bidi="ar"/>
          <w14:textFill>
            <w14:solidFill>
              <w14:schemeClr w14:val="tx1"/>
            </w14:solidFill>
          </w14:textFill>
        </w:rPr>
        <w:t>；</w:t>
      </w:r>
    </w:p>
    <w:p w14:paraId="2EEAA8A2">
      <w:pPr>
        <w:pStyle w:val="2"/>
        <w:keepNext w:val="0"/>
        <w:keepLines w:val="0"/>
        <w:pageBreakBefore w:val="0"/>
        <w:kinsoku/>
        <w:wordWrap/>
        <w:overflowPunct/>
        <w:topLinePunct w:val="0"/>
        <w:bidi w:val="0"/>
        <w:adjustRightInd/>
        <w:snapToGrid/>
        <w:spacing w:line="520" w:lineRule="exact"/>
        <w:jc w:val="both"/>
        <w:textAlignment w:val="auto"/>
        <w:rPr>
          <w:rFonts w:hint="default"/>
          <w:sz w:val="28"/>
          <w:szCs w:val="28"/>
          <w:highlight w:val="none"/>
          <w:lang w:val="en-US" w:eastAsia="zh-CN"/>
        </w:rPr>
      </w:pP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4.</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《2025-2026学年第</w:t>
      </w: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2</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学期学科竞赛与艺体类竞赛获奖学生学期课程成绩</w:t>
      </w:r>
      <w:r>
        <w:rPr>
          <w:rFonts w:hint="default" w:ascii="Times New Roman" w:hAnsi="Times New Roman" w:eastAsia="仿宋_GB2312" w:cs="Times New Roman"/>
          <w:b/>
          <w:bCs/>
          <w:i w:val="0"/>
          <w:caps w:val="0"/>
          <w:color w:val="000000" w:themeColor="text1"/>
          <w:spacing w:val="0"/>
          <w:kern w:val="0"/>
          <w:sz w:val="28"/>
          <w:szCs w:val="28"/>
          <w:highlight w:val="none"/>
          <w:shd w:val="clear" w:fill="FFFFFF"/>
          <w:lang w:val="en-US" w:eastAsia="zh-CN" w:bidi="ar"/>
          <w14:textFill>
            <w14:solidFill>
              <w14:schemeClr w14:val="tx1"/>
            </w14:solidFill>
          </w14:textFill>
        </w:rPr>
        <w:t>加分汇总表</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w:t>
      </w:r>
      <w:r>
        <w:rPr>
          <w:rFonts w:hint="eastAsia" w:ascii="Times New Roman" w:hAnsi="Times New Roman" w:eastAsia="仿宋_GB2312" w:cs="Times New Roman"/>
          <w:b/>
          <w:bCs/>
          <w:i w:val="0"/>
          <w:caps w:val="0"/>
          <w:color w:val="000000" w:themeColor="text1"/>
          <w:spacing w:val="0"/>
          <w:kern w:val="0"/>
          <w:sz w:val="28"/>
          <w:szCs w:val="28"/>
          <w:highlight w:val="none"/>
          <w:shd w:val="clear" w:fill="FFFFFF"/>
          <w:lang w:val="en-US" w:eastAsia="zh-CN" w:bidi="ar"/>
          <w14:textFill>
            <w14:solidFill>
              <w14:schemeClr w14:val="tx1"/>
            </w14:solidFill>
          </w14:textFill>
        </w:rPr>
        <w:t>（附件6）</w:t>
      </w: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w:t>
      </w:r>
    </w:p>
    <w:p w14:paraId="78EECF90">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20" w:lineRule="exact"/>
        <w:ind w:right="0" w:firstLine="562" w:firstLineChars="200"/>
        <w:jc w:val="both"/>
        <w:textAlignment w:val="auto"/>
        <w:rPr>
          <w:rFonts w:hint="eastAsia" w:ascii="Times New Roman" w:hAnsi="Times New Roman" w:eastAsia="仿宋_GB2312" w:cs="Times New Roman"/>
          <w:b/>
          <w:bCs/>
          <w:i w:val="0"/>
          <w:caps w:val="0"/>
          <w:color w:val="000000" w:themeColor="text1"/>
          <w:spacing w:val="0"/>
          <w:kern w:val="0"/>
          <w:sz w:val="28"/>
          <w:szCs w:val="28"/>
          <w:highlight w:val="none"/>
          <w:shd w:val="clear" w:fill="FFFFFF"/>
          <w:lang w:val="en-US" w:eastAsia="zh-CN" w:bidi="ar"/>
          <w14:textFill>
            <w14:solidFill>
              <w14:schemeClr w14:val="tx1"/>
            </w14:solidFill>
          </w14:textFill>
        </w:rPr>
      </w:pPr>
      <w:r>
        <w:rPr>
          <w:rFonts w:hint="eastAsia" w:ascii="Times New Roman" w:hAnsi="Times New Roman" w:eastAsia="仿宋_GB2312" w:cs="Times New Roman"/>
          <w:b/>
          <w:bCs/>
          <w:i w:val="0"/>
          <w:caps w:val="0"/>
          <w:color w:val="000000" w:themeColor="text1"/>
          <w:spacing w:val="0"/>
          <w:kern w:val="0"/>
          <w:sz w:val="28"/>
          <w:szCs w:val="28"/>
          <w:highlight w:val="none"/>
          <w:shd w:val="clear" w:fill="FFFFFF"/>
          <w:lang w:val="en-US" w:eastAsia="zh-CN" w:bidi="ar"/>
          <w14:textFill>
            <w14:solidFill>
              <w14:schemeClr w14:val="tx1"/>
            </w14:solidFill>
          </w14:textFill>
        </w:rPr>
        <w:t>（二）报送要求</w:t>
      </w:r>
      <w:bookmarkStart w:id="5" w:name="_GoBack"/>
      <w:bookmarkEnd w:id="5"/>
    </w:p>
    <w:p w14:paraId="4C4BC050">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20" w:lineRule="exact"/>
        <w:ind w:right="0" w:firstLine="560" w:firstLineChars="200"/>
        <w:jc w:val="both"/>
        <w:textAlignment w:val="auto"/>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pP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 xml:space="preserve">1. </w:t>
      </w:r>
      <w:r>
        <w:rPr>
          <w:rFonts w:hint="eastAsia" w:ascii="Times New Roman" w:hAnsi="Times New Roman" w:eastAsia="仿宋_GB2312" w:cs="Times New Roman"/>
          <w:b/>
          <w:bCs/>
          <w:i w:val="0"/>
          <w:caps w:val="0"/>
          <w:color w:val="000000" w:themeColor="text1"/>
          <w:spacing w:val="0"/>
          <w:kern w:val="0"/>
          <w:sz w:val="28"/>
          <w:szCs w:val="28"/>
          <w:highlight w:val="none"/>
          <w:shd w:val="clear" w:fill="FFFFFF"/>
          <w:lang w:val="en-US" w:eastAsia="zh-CN" w:bidi="ar"/>
          <w14:textFill>
            <w14:solidFill>
              <w14:schemeClr w14:val="tx1"/>
            </w14:solidFill>
          </w14:textFill>
        </w:rPr>
        <w:t>2026年6月30日前</w:t>
      </w: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，各二级学院（相关部门）将</w:t>
      </w:r>
      <w:r>
        <w:rPr>
          <w:rFonts w:hint="eastAsia" w:ascii="Times New Roman" w:hAnsi="Times New Roman" w:eastAsia="仿宋_GB2312" w:cs="Times New Roman"/>
          <w:b/>
          <w:bCs/>
          <w:i w:val="0"/>
          <w:caps w:val="0"/>
          <w:color w:val="000000" w:themeColor="text1"/>
          <w:spacing w:val="0"/>
          <w:kern w:val="0"/>
          <w:sz w:val="28"/>
          <w:szCs w:val="28"/>
          <w:highlight w:val="none"/>
          <w:shd w:val="clear" w:fill="FFFFFF"/>
          <w:lang w:val="en-US" w:eastAsia="zh-CN" w:bidi="ar"/>
          <w14:textFill>
            <w14:solidFill>
              <w14:schemeClr w14:val="tx1"/>
            </w14:solidFill>
          </w14:textFill>
        </w:rPr>
        <w:t>汇总审核</w:t>
      </w: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的</w:t>
      </w:r>
      <w:r>
        <w:rPr>
          <w:rFonts w:hint="eastAsia" w:ascii="Times New Roman" w:hAnsi="Times New Roman" w:eastAsia="仿宋_GB2312" w:cs="Times New Roman"/>
          <w:b/>
          <w:bCs/>
          <w:i w:val="0"/>
          <w:caps w:val="0"/>
          <w:color w:val="000000" w:themeColor="text1"/>
          <w:spacing w:val="0"/>
          <w:kern w:val="0"/>
          <w:sz w:val="28"/>
          <w:szCs w:val="28"/>
          <w:highlight w:val="none"/>
          <w:shd w:val="clear" w:fill="FFFFFF"/>
          <w:lang w:val="en-US" w:eastAsia="zh-CN" w:bidi="ar"/>
          <w14:textFill>
            <w14:solidFill>
              <w14:schemeClr w14:val="tx1"/>
            </w14:solidFill>
          </w14:textFill>
        </w:rPr>
        <w:t>附件4、附件5和获奖证书原件扫描件打包</w:t>
      </w: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发送至吴小红钉钉，</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教务处汇总</w:t>
      </w: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后将</w:t>
      </w:r>
      <w:r>
        <w:rPr>
          <w:rFonts w:hint="eastAsia" w:ascii="Times New Roman" w:hAnsi="Times New Roman" w:eastAsia="仿宋_GB2312" w:cs="Times New Roman"/>
          <w:b/>
          <w:bCs/>
          <w:i w:val="0"/>
          <w:caps w:val="0"/>
          <w:color w:val="000000" w:themeColor="text1"/>
          <w:spacing w:val="0"/>
          <w:kern w:val="0"/>
          <w:sz w:val="28"/>
          <w:szCs w:val="28"/>
          <w:highlight w:val="none"/>
          <w:shd w:val="clear" w:fill="FFFFFF"/>
          <w:lang w:val="en-US" w:eastAsia="zh-CN" w:bidi="ar"/>
          <w14:textFill>
            <w14:solidFill>
              <w14:schemeClr w14:val="tx1"/>
            </w14:solidFill>
          </w14:textFill>
        </w:rPr>
        <w:t>《获奖明细汇总表》</w:t>
      </w: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发送至各二级学院</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w:t>
      </w:r>
    </w:p>
    <w:p w14:paraId="5E9E8199">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20" w:lineRule="exact"/>
        <w:ind w:right="0" w:firstLine="562" w:firstLineChars="200"/>
        <w:jc w:val="both"/>
        <w:textAlignment w:val="auto"/>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pPr>
      <w:r>
        <w:rPr>
          <w:rFonts w:hint="eastAsia" w:ascii="Times New Roman" w:hAnsi="Times New Roman" w:eastAsia="仿宋_GB2312" w:cs="Times New Roman"/>
          <w:b/>
          <w:bCs/>
          <w:i w:val="0"/>
          <w:caps w:val="0"/>
          <w:color w:val="000000" w:themeColor="text1"/>
          <w:spacing w:val="0"/>
          <w:kern w:val="0"/>
          <w:sz w:val="28"/>
          <w:szCs w:val="28"/>
          <w:highlight w:val="none"/>
          <w:shd w:val="clear" w:fill="FFFFFF"/>
          <w:lang w:val="en-US" w:eastAsia="zh-CN" w:bidi="ar"/>
          <w14:textFill>
            <w14:solidFill>
              <w14:schemeClr w14:val="tx1"/>
            </w14:solidFill>
          </w14:textFill>
        </w:rPr>
        <w:t>2. 2026年7月8日前，</w:t>
      </w: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各</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二级学院根据</w:t>
      </w: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教务处提供的《获奖明细汇总表》《加分分值一览表》（附件2）</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填写</w:t>
      </w:r>
      <w:r>
        <w:rPr>
          <w:rFonts w:hint="eastAsia" w:ascii="Times New Roman" w:hAnsi="Times New Roman" w:eastAsia="仿宋_GB2312" w:cs="Times New Roman"/>
          <w:b/>
          <w:bCs/>
          <w:i w:val="0"/>
          <w:caps w:val="0"/>
          <w:color w:val="000000" w:themeColor="text1"/>
          <w:spacing w:val="0"/>
          <w:kern w:val="0"/>
          <w:sz w:val="28"/>
          <w:szCs w:val="28"/>
          <w:highlight w:val="none"/>
          <w:shd w:val="clear" w:fill="FFFFFF"/>
          <w:lang w:val="en-US" w:eastAsia="zh-CN" w:bidi="ar"/>
          <w14:textFill>
            <w14:solidFill>
              <w14:schemeClr w14:val="tx1"/>
            </w14:solidFill>
          </w14:textFill>
        </w:rPr>
        <w:t>《</w:t>
      </w:r>
      <w:r>
        <w:rPr>
          <w:rFonts w:hint="default" w:ascii="Times New Roman" w:hAnsi="Times New Roman" w:eastAsia="仿宋_GB2312" w:cs="Times New Roman"/>
          <w:b/>
          <w:bCs/>
          <w:i w:val="0"/>
          <w:caps w:val="0"/>
          <w:color w:val="000000" w:themeColor="text1"/>
          <w:spacing w:val="0"/>
          <w:kern w:val="0"/>
          <w:sz w:val="28"/>
          <w:szCs w:val="28"/>
          <w:highlight w:val="none"/>
          <w:shd w:val="clear" w:fill="FFFFFF"/>
          <w:lang w:val="en-US" w:eastAsia="zh-CN" w:bidi="ar"/>
          <w14:textFill>
            <w14:solidFill>
              <w14:schemeClr w14:val="tx1"/>
            </w14:solidFill>
          </w14:textFill>
        </w:rPr>
        <w:t>加分汇总表</w:t>
      </w:r>
      <w:r>
        <w:rPr>
          <w:rFonts w:hint="eastAsia" w:ascii="Times New Roman" w:hAnsi="Times New Roman" w:eastAsia="仿宋_GB2312" w:cs="Times New Roman"/>
          <w:b/>
          <w:bCs/>
          <w:i w:val="0"/>
          <w:caps w:val="0"/>
          <w:color w:val="000000" w:themeColor="text1"/>
          <w:spacing w:val="0"/>
          <w:kern w:val="0"/>
          <w:sz w:val="28"/>
          <w:szCs w:val="28"/>
          <w:highlight w:val="none"/>
          <w:shd w:val="clear" w:fill="FFFFFF"/>
          <w:lang w:val="en-US" w:eastAsia="zh-CN" w:bidi="ar"/>
          <w14:textFill>
            <w14:solidFill>
              <w14:schemeClr w14:val="tx1"/>
            </w14:solidFill>
          </w14:textFill>
        </w:rPr>
        <w:t>》</w:t>
      </w:r>
      <w:r>
        <w:rPr>
          <w:rFonts w:hint="default" w:ascii="Times New Roman" w:hAnsi="Times New Roman" w:eastAsia="仿宋_GB2312" w:cs="Times New Roman"/>
          <w:b/>
          <w:bCs/>
          <w:i w:val="0"/>
          <w:caps w:val="0"/>
          <w:color w:val="000000" w:themeColor="text1"/>
          <w:spacing w:val="0"/>
          <w:kern w:val="0"/>
          <w:sz w:val="28"/>
          <w:szCs w:val="28"/>
          <w:highlight w:val="none"/>
          <w:shd w:val="clear" w:fill="FFFFFF"/>
          <w:lang w:val="en-US" w:eastAsia="zh-CN" w:bidi="ar"/>
          <w14:textFill>
            <w14:solidFill>
              <w14:schemeClr w14:val="tx1"/>
            </w14:solidFill>
          </w14:textFill>
        </w:rPr>
        <w:t>（附件</w:t>
      </w:r>
      <w:r>
        <w:rPr>
          <w:rFonts w:hint="eastAsia" w:ascii="Times New Roman" w:hAnsi="Times New Roman" w:eastAsia="仿宋_GB2312" w:cs="Times New Roman"/>
          <w:b/>
          <w:bCs/>
          <w:i w:val="0"/>
          <w:caps w:val="0"/>
          <w:color w:val="000000" w:themeColor="text1"/>
          <w:spacing w:val="0"/>
          <w:kern w:val="0"/>
          <w:sz w:val="28"/>
          <w:szCs w:val="28"/>
          <w:highlight w:val="none"/>
          <w:shd w:val="clear" w:fill="FFFFFF"/>
          <w:lang w:val="en-US" w:eastAsia="zh-CN" w:bidi="ar"/>
          <w14:textFill>
            <w14:solidFill>
              <w14:schemeClr w14:val="tx1"/>
            </w14:solidFill>
          </w14:textFill>
        </w:rPr>
        <w:t>6</w:t>
      </w:r>
      <w:r>
        <w:rPr>
          <w:rFonts w:hint="default" w:ascii="Times New Roman" w:hAnsi="Times New Roman" w:eastAsia="仿宋_GB2312" w:cs="Times New Roman"/>
          <w:b/>
          <w:bCs/>
          <w:i w:val="0"/>
          <w:caps w:val="0"/>
          <w:color w:val="000000" w:themeColor="text1"/>
          <w:spacing w:val="0"/>
          <w:kern w:val="0"/>
          <w:sz w:val="28"/>
          <w:szCs w:val="28"/>
          <w:highlight w:val="none"/>
          <w:shd w:val="clear" w:fill="FFFFFF"/>
          <w:lang w:val="en-US" w:eastAsia="zh-CN" w:bidi="ar"/>
          <w14:textFill>
            <w14:solidFill>
              <w14:schemeClr w14:val="tx1"/>
            </w14:solidFill>
          </w14:textFill>
        </w:rPr>
        <w:t>）</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，并</w:t>
      </w: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将</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附件</w:t>
      </w: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6</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电子稿发送至</w:t>
      </w: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吴小红</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钉钉，纸质稿</w:t>
      </w: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报送至</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行政楼209室教务处教材与实践科。经教务处</w:t>
      </w: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审核</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、各二级学院核对无误后在教务管理系统中给予加分。</w:t>
      </w:r>
    </w:p>
    <w:p w14:paraId="4B4C07C0">
      <w:pPr>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20" w:lineRule="exact"/>
        <w:ind w:right="0" w:firstLine="560" w:firstLineChars="200"/>
        <w:jc w:val="both"/>
        <w:textAlignment w:val="auto"/>
        <w:rPr>
          <w:rFonts w:hint="eastAsia" w:ascii="黑体" w:hAnsi="黑体" w:eastAsia="黑体" w:cs="黑体"/>
          <w:b w:val="0"/>
          <w:bCs w:val="0"/>
          <w:i w:val="0"/>
          <w:caps w:val="0"/>
          <w:color w:val="000000" w:themeColor="text1"/>
          <w:spacing w:val="0"/>
          <w:kern w:val="0"/>
          <w:sz w:val="28"/>
          <w:szCs w:val="28"/>
          <w:highlight w:val="none"/>
          <w:shd w:val="clear" w:fill="FFFFFF"/>
          <w:lang w:val="en-US" w:eastAsia="zh-CN" w:bidi="ar"/>
          <w14:textFill>
            <w14:solidFill>
              <w14:schemeClr w14:val="tx1"/>
            </w14:solidFill>
          </w14:textFill>
        </w:rPr>
      </w:pPr>
      <w:r>
        <w:rPr>
          <w:rFonts w:hint="eastAsia" w:ascii="黑体" w:hAnsi="黑体" w:eastAsia="黑体" w:cs="黑体"/>
          <w:b w:val="0"/>
          <w:bCs w:val="0"/>
          <w:i w:val="0"/>
          <w:caps w:val="0"/>
          <w:color w:val="000000" w:themeColor="text1"/>
          <w:spacing w:val="0"/>
          <w:kern w:val="0"/>
          <w:sz w:val="28"/>
          <w:szCs w:val="28"/>
          <w:highlight w:val="none"/>
          <w:shd w:val="clear" w:fill="FFFFFF"/>
          <w:lang w:val="en-US" w:eastAsia="zh-CN" w:bidi="ar"/>
          <w14:textFill>
            <w14:solidFill>
              <w14:schemeClr w14:val="tx1"/>
            </w14:solidFill>
          </w14:textFill>
        </w:rPr>
        <w:t>五、材料填报分工</w:t>
      </w:r>
    </w:p>
    <w:p w14:paraId="43C4A731">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20" w:lineRule="exact"/>
        <w:ind w:right="0" w:firstLine="560" w:firstLineChars="200"/>
        <w:jc w:val="both"/>
        <w:textAlignment w:val="auto"/>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pP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1. 学科竞赛：附件4、附件5由对应学科竞赛项目负责人填写，</w:t>
      </w:r>
      <w:r>
        <w:rPr>
          <w:rFonts w:hint="eastAsia" w:ascii="Times New Roman" w:hAnsi="Times New Roman" w:eastAsia="仿宋_GB2312" w:cs="Times New Roman"/>
          <w:b/>
          <w:bCs/>
          <w:i w:val="0"/>
          <w:caps w:val="0"/>
          <w:color w:val="000000" w:themeColor="text1"/>
          <w:spacing w:val="0"/>
          <w:kern w:val="0"/>
          <w:sz w:val="28"/>
          <w:szCs w:val="28"/>
          <w:highlight w:val="none"/>
          <w:shd w:val="clear" w:fill="FFFFFF"/>
          <w:lang w:val="en-US" w:eastAsia="zh-CN" w:bidi="ar"/>
          <w14:textFill>
            <w14:solidFill>
              <w14:schemeClr w14:val="tx1"/>
            </w14:solidFill>
          </w14:textFill>
        </w:rPr>
        <w:t>各二级学院（相关部门）汇总审核</w:t>
      </w: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w:t>
      </w:r>
    </w:p>
    <w:p w14:paraId="6B939AF2">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20" w:lineRule="exact"/>
        <w:ind w:right="0" w:firstLine="560" w:firstLineChars="200"/>
        <w:jc w:val="both"/>
        <w:textAlignment w:val="auto"/>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pP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2. 艺体类竞赛附件4、附件5由以下对应责任单位整理报送：</w:t>
      </w:r>
    </w:p>
    <w:p w14:paraId="47CBD40D">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20" w:lineRule="exact"/>
        <w:ind w:right="0" w:firstLine="560" w:firstLineChars="200"/>
        <w:jc w:val="both"/>
        <w:textAlignment w:val="auto"/>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pP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浙江省大学生艺术节：团委</w:t>
      </w:r>
    </w:p>
    <w:p w14:paraId="6C89A039">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20" w:lineRule="exact"/>
        <w:ind w:right="0" w:firstLine="560" w:firstLineChars="200"/>
        <w:jc w:val="both"/>
        <w:textAlignment w:val="auto"/>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pP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体育类竞赛：教师教育学院</w:t>
      </w:r>
    </w:p>
    <w:p w14:paraId="59FEABD4">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20" w:lineRule="exact"/>
        <w:ind w:right="0" w:firstLine="560" w:firstLineChars="200"/>
        <w:jc w:val="both"/>
        <w:textAlignment w:val="auto"/>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pP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音乐、舞蹈类竞赛：音乐学院</w:t>
      </w:r>
    </w:p>
    <w:p w14:paraId="15417062">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20" w:lineRule="exact"/>
        <w:ind w:right="0" w:firstLine="560" w:firstLineChars="200"/>
        <w:jc w:val="both"/>
        <w:textAlignment w:val="auto"/>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pP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美术、书法、摄影类竞赛：中国青瓷学院</w:t>
      </w:r>
    </w:p>
    <w:p w14:paraId="3F012B36">
      <w:pPr>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20" w:lineRule="exact"/>
        <w:ind w:right="0" w:firstLine="560" w:firstLineChars="200"/>
        <w:jc w:val="both"/>
        <w:textAlignment w:val="auto"/>
        <w:rPr>
          <w:rFonts w:hint="eastAsia" w:ascii="黑体" w:hAnsi="黑体" w:eastAsia="黑体" w:cs="黑体"/>
          <w:b w:val="0"/>
          <w:bCs w:val="0"/>
          <w:i w:val="0"/>
          <w:caps w:val="0"/>
          <w:color w:val="000000" w:themeColor="text1"/>
          <w:spacing w:val="0"/>
          <w:kern w:val="0"/>
          <w:sz w:val="28"/>
          <w:szCs w:val="28"/>
          <w:highlight w:val="none"/>
          <w:shd w:val="clear" w:fill="FFFFFF"/>
          <w:lang w:val="en-US" w:eastAsia="zh-CN" w:bidi="ar"/>
          <w14:textFill>
            <w14:solidFill>
              <w14:schemeClr w14:val="tx1"/>
            </w14:solidFill>
          </w14:textFill>
        </w:rPr>
      </w:pPr>
      <w:r>
        <w:rPr>
          <w:rFonts w:hint="eastAsia" w:ascii="黑体" w:hAnsi="黑体" w:eastAsia="黑体" w:cs="黑体"/>
          <w:b w:val="0"/>
          <w:bCs w:val="0"/>
          <w:i w:val="0"/>
          <w:caps w:val="0"/>
          <w:color w:val="000000" w:themeColor="text1"/>
          <w:spacing w:val="0"/>
          <w:kern w:val="0"/>
          <w:sz w:val="28"/>
          <w:szCs w:val="28"/>
          <w:highlight w:val="none"/>
          <w:shd w:val="clear" w:fill="FFFFFF"/>
          <w:lang w:val="en-US" w:eastAsia="zh-CN" w:bidi="ar"/>
          <w14:textFill>
            <w14:solidFill>
              <w14:schemeClr w14:val="tx1"/>
            </w14:solidFill>
          </w14:textFill>
        </w:rPr>
        <w:t>六、填报说明</w:t>
      </w:r>
    </w:p>
    <w:p w14:paraId="1E368EBE">
      <w:pPr>
        <w:keepNext w:val="0"/>
        <w:keepLines w:val="0"/>
        <w:pageBreakBefore w:val="0"/>
        <w:widowControl/>
        <w:numPr>
          <w:ilvl w:val="0"/>
          <w:numId w:val="3"/>
        </w:numPr>
        <w:suppressLineNumbers w:val="0"/>
        <w:shd w:val="clear" w:fill="FFFFFF"/>
        <w:kinsoku/>
        <w:wordWrap/>
        <w:overflowPunct/>
        <w:topLinePunct w:val="0"/>
        <w:autoSpaceDE/>
        <w:autoSpaceDN/>
        <w:bidi w:val="0"/>
        <w:adjustRightInd/>
        <w:snapToGrid/>
        <w:spacing w:beforeAutospacing="0" w:afterAutospacing="0" w:line="520" w:lineRule="exact"/>
        <w:ind w:right="0" w:firstLine="562" w:firstLineChars="200"/>
        <w:jc w:val="both"/>
        <w:textAlignment w:val="auto"/>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pPr>
      <w:bookmarkStart w:id="2" w:name="OLE_LINK7"/>
      <w:r>
        <w:rPr>
          <w:rFonts w:hint="eastAsia" w:ascii="Times New Roman" w:hAnsi="Times New Roman" w:eastAsia="仿宋_GB2312" w:cs="Times New Roman"/>
          <w:b/>
          <w:bCs/>
          <w:i w:val="0"/>
          <w:caps w:val="0"/>
          <w:color w:val="000000" w:themeColor="text1"/>
          <w:spacing w:val="0"/>
          <w:kern w:val="0"/>
          <w:sz w:val="28"/>
          <w:szCs w:val="28"/>
          <w:highlight w:val="none"/>
          <w:shd w:val="clear" w:fill="FFFFFF"/>
          <w:lang w:val="en-US" w:eastAsia="zh-CN" w:bidi="ar"/>
          <w14:textFill>
            <w14:solidFill>
              <w14:schemeClr w14:val="tx1"/>
            </w14:solidFill>
          </w14:textFill>
        </w:rPr>
        <w:t>填报规范要求</w:t>
      </w: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。学科竞赛与艺体类竞赛负责人（若无，则由第一指导教师承担）必须严格参照附件2中的竞赛类别划分，规范填写相关表格，确保填报信息准确、统一。</w:t>
      </w:r>
      <w:bookmarkEnd w:id="2"/>
    </w:p>
    <w:p w14:paraId="480DD409">
      <w:pPr>
        <w:keepNext w:val="0"/>
        <w:keepLines w:val="0"/>
        <w:pageBreakBefore w:val="0"/>
        <w:widowControl/>
        <w:numPr>
          <w:ilvl w:val="0"/>
          <w:numId w:val="3"/>
        </w:numPr>
        <w:suppressLineNumbers w:val="0"/>
        <w:shd w:val="clear" w:fill="FFFFFF"/>
        <w:kinsoku/>
        <w:wordWrap/>
        <w:overflowPunct/>
        <w:topLinePunct w:val="0"/>
        <w:autoSpaceDE/>
        <w:autoSpaceDN/>
        <w:bidi w:val="0"/>
        <w:adjustRightInd/>
        <w:snapToGrid/>
        <w:spacing w:beforeAutospacing="0" w:afterAutospacing="0" w:line="520" w:lineRule="exact"/>
        <w:ind w:left="0" w:leftChars="0" w:right="0" w:rightChars="0" w:firstLine="562" w:firstLineChars="200"/>
        <w:jc w:val="both"/>
        <w:textAlignment w:val="auto"/>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pPr>
      <w:r>
        <w:rPr>
          <w:rFonts w:hint="eastAsia" w:ascii="Times New Roman" w:hAnsi="Times New Roman" w:eastAsia="仿宋_GB2312" w:cs="Times New Roman"/>
          <w:b/>
          <w:bCs/>
          <w:i w:val="0"/>
          <w:caps w:val="0"/>
          <w:color w:val="000000" w:themeColor="text1"/>
          <w:spacing w:val="0"/>
          <w:kern w:val="0"/>
          <w:sz w:val="28"/>
          <w:szCs w:val="28"/>
          <w:highlight w:val="none"/>
          <w:shd w:val="clear" w:fill="FFFFFF"/>
          <w:lang w:val="en-US" w:eastAsia="zh-CN" w:bidi="ar"/>
          <w14:textFill>
            <w14:solidFill>
              <w14:schemeClr w14:val="tx1"/>
            </w14:solidFill>
          </w14:textFill>
        </w:rPr>
        <w:t>其他-2类竞赛的统计要求</w:t>
      </w: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。对于三-2类学科竞赛中的选拔赛、区域赛（赛区赛），其竞赛类别为其他-2类竞赛。这类竞赛获奖学生不给予课程成绩加分，但因获奖结果在其他方面仍有用途，因此仍需统计获奖情况。</w:t>
      </w:r>
    </w:p>
    <w:p w14:paraId="67EAF6BF">
      <w:pPr>
        <w:keepNext w:val="0"/>
        <w:keepLines w:val="0"/>
        <w:pageBreakBefore w:val="0"/>
        <w:widowControl/>
        <w:numPr>
          <w:ilvl w:val="0"/>
          <w:numId w:val="3"/>
        </w:numPr>
        <w:suppressLineNumbers w:val="0"/>
        <w:shd w:val="clear" w:fill="FFFFFF"/>
        <w:kinsoku/>
        <w:wordWrap/>
        <w:overflowPunct/>
        <w:topLinePunct w:val="0"/>
        <w:autoSpaceDE/>
        <w:autoSpaceDN/>
        <w:bidi w:val="0"/>
        <w:adjustRightInd/>
        <w:snapToGrid/>
        <w:spacing w:beforeAutospacing="0" w:afterAutospacing="0" w:line="520" w:lineRule="exact"/>
        <w:ind w:left="0" w:leftChars="0" w:right="0" w:rightChars="0" w:firstLine="560" w:firstLineChars="200"/>
        <w:jc w:val="both"/>
        <w:textAlignment w:val="auto"/>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pP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附件4和附件5所涉及数据如有新增，请竞赛负责人及时向二级学院（相关部门）补报，由学院（部门）统一报送至教务处。</w:t>
      </w:r>
    </w:p>
    <w:p w14:paraId="41CEE38E">
      <w:pPr>
        <w:pStyle w:val="2"/>
        <w:keepNext w:val="0"/>
        <w:keepLines w:val="0"/>
        <w:pageBreakBefore w:val="0"/>
        <w:kinsoku/>
        <w:wordWrap/>
        <w:overflowPunct/>
        <w:topLinePunct w:val="0"/>
        <w:bidi w:val="0"/>
        <w:adjustRightInd/>
        <w:snapToGrid/>
        <w:spacing w:line="520" w:lineRule="exact"/>
        <w:jc w:val="both"/>
        <w:textAlignment w:val="auto"/>
        <w:rPr>
          <w:rFonts w:hint="default"/>
          <w:sz w:val="28"/>
          <w:szCs w:val="28"/>
          <w:highlight w:val="none"/>
        </w:rPr>
      </w:pPr>
    </w:p>
    <w:p w14:paraId="57394F4F">
      <w:pPr>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Autospacing="0" w:afterAutospacing="0" w:line="520" w:lineRule="exact"/>
        <w:ind w:left="1679" w:leftChars="266" w:right="0" w:rightChars="0" w:hanging="1120" w:hangingChars="400"/>
        <w:jc w:val="both"/>
        <w:textAlignment w:val="auto"/>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pP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附件</w:t>
      </w:r>
      <w:bookmarkStart w:id="3" w:name="OLE_LINK2"/>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w:t>
      </w: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1.《丽水学院校长办公室关于公布2026年大学生学科竞赛项目立项名单的通知》</w:t>
      </w:r>
    </w:p>
    <w:p w14:paraId="5CE26ED7">
      <w:pPr>
        <w:keepNext w:val="0"/>
        <w:keepLines w:val="0"/>
        <w:pageBreakBefore w:val="0"/>
        <w:widowControl w:val="0"/>
        <w:numPr>
          <w:ilvl w:val="0"/>
          <w:numId w:val="0"/>
        </w:numPr>
        <w:suppressLineNumbers w:val="0"/>
        <w:shd w:val="clear" w:fill="FFFFFF"/>
        <w:kinsoku/>
        <w:wordWrap/>
        <w:overflowPunct/>
        <w:topLinePunct w:val="0"/>
        <w:autoSpaceDE/>
        <w:autoSpaceDN/>
        <w:bidi w:val="0"/>
        <w:adjustRightInd/>
        <w:snapToGrid/>
        <w:spacing w:beforeAutospacing="0" w:afterAutospacing="0" w:line="520" w:lineRule="exact"/>
        <w:ind w:right="0" w:rightChars="0" w:firstLine="1400" w:firstLineChars="500"/>
        <w:jc w:val="both"/>
        <w:textAlignment w:val="auto"/>
        <w:rPr>
          <w:rFonts w:hint="default" w:ascii="Times New Roman" w:hAnsi="Times New Roman" w:eastAsia="仿宋_GB2312" w:cs="Times New Roman"/>
          <w:i w:val="0"/>
          <w:caps w:val="0"/>
          <w:color w:val="000000" w:themeColor="text1"/>
          <w:spacing w:val="-20"/>
          <w:kern w:val="0"/>
          <w:sz w:val="28"/>
          <w:szCs w:val="28"/>
          <w:highlight w:val="none"/>
          <w:shd w:val="clear" w:fill="FFFFFF"/>
          <w:lang w:val="en-US" w:eastAsia="zh-CN" w:bidi="ar"/>
          <w14:textFill>
            <w14:solidFill>
              <w14:schemeClr w14:val="tx1"/>
            </w14:solidFill>
          </w14:textFill>
        </w:rPr>
      </w:pP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2</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w:t>
      </w:r>
      <w:r>
        <w:rPr>
          <w:rFonts w:hint="default" w:ascii="Times New Roman" w:hAnsi="Times New Roman" w:eastAsia="仿宋_GB2312" w:cs="Times New Roman"/>
          <w:i w:val="0"/>
          <w:caps w:val="0"/>
          <w:color w:val="000000" w:themeColor="text1"/>
          <w:spacing w:val="-20"/>
          <w:kern w:val="0"/>
          <w:sz w:val="28"/>
          <w:szCs w:val="28"/>
          <w:highlight w:val="none"/>
          <w:shd w:val="clear" w:fill="FFFFFF"/>
          <w:lang w:val="en-US" w:eastAsia="zh-CN" w:bidi="ar"/>
          <w14:textFill>
            <w14:solidFill>
              <w14:schemeClr w14:val="tx1"/>
            </w14:solidFill>
          </w14:textFill>
        </w:rPr>
        <w:t>《学科竞赛与艺体类竞赛获奖学生学期课程成绩加分分值一览表》</w:t>
      </w:r>
    </w:p>
    <w:p w14:paraId="4D554226">
      <w:pPr>
        <w:pStyle w:val="2"/>
        <w:keepNext w:val="0"/>
        <w:keepLines w:val="0"/>
        <w:pageBreakBefore w:val="0"/>
        <w:numPr>
          <w:ilvl w:val="0"/>
          <w:numId w:val="0"/>
        </w:numPr>
        <w:kinsoku/>
        <w:wordWrap/>
        <w:overflowPunct/>
        <w:topLinePunct w:val="0"/>
        <w:bidi w:val="0"/>
        <w:adjustRightInd/>
        <w:snapToGrid/>
        <w:spacing w:line="520" w:lineRule="exact"/>
        <w:ind w:firstLine="1400" w:firstLineChars="500"/>
        <w:jc w:val="both"/>
        <w:textAlignment w:val="auto"/>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pP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3.《</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教务管理系统加分操作流程</w:t>
      </w: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w:t>
      </w:r>
    </w:p>
    <w:p w14:paraId="0B3AE326">
      <w:pPr>
        <w:pStyle w:val="2"/>
        <w:keepNext w:val="0"/>
        <w:keepLines w:val="0"/>
        <w:pageBreakBefore w:val="0"/>
        <w:numPr>
          <w:ilvl w:val="0"/>
          <w:numId w:val="0"/>
        </w:numPr>
        <w:kinsoku/>
        <w:wordWrap/>
        <w:overflowPunct/>
        <w:topLinePunct w:val="0"/>
        <w:bidi w:val="0"/>
        <w:adjustRightInd/>
        <w:snapToGrid/>
        <w:spacing w:line="520" w:lineRule="exact"/>
        <w:ind w:firstLine="1400" w:firstLineChars="500"/>
        <w:jc w:val="both"/>
        <w:textAlignment w:val="auto"/>
        <w:rPr>
          <w:rFonts w:hint="default" w:ascii="Times New Roman" w:hAnsi="Times New Roman" w:eastAsia="仿宋_GB2312" w:cs="Times New Roman"/>
          <w:i w:val="0"/>
          <w:caps w:val="0"/>
          <w:color w:val="000000" w:themeColor="text1"/>
          <w:spacing w:val="-11"/>
          <w:kern w:val="0"/>
          <w:sz w:val="28"/>
          <w:szCs w:val="28"/>
          <w:highlight w:val="none"/>
          <w:shd w:val="clear" w:fill="FFFFFF"/>
          <w:lang w:val="en-US" w:eastAsia="zh-CN" w:bidi="ar"/>
          <w14:textFill>
            <w14:solidFill>
              <w14:schemeClr w14:val="tx1"/>
            </w14:solidFill>
          </w14:textFill>
        </w:rPr>
      </w:pP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4</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w:t>
      </w:r>
      <w:bookmarkEnd w:id="3"/>
      <w:r>
        <w:rPr>
          <w:rFonts w:hint="default" w:ascii="Times New Roman" w:hAnsi="Times New Roman" w:eastAsia="仿宋_GB2312" w:cs="Times New Roman"/>
          <w:i w:val="0"/>
          <w:caps w:val="0"/>
          <w:color w:val="000000" w:themeColor="text1"/>
          <w:spacing w:val="-20"/>
          <w:kern w:val="0"/>
          <w:sz w:val="28"/>
          <w:szCs w:val="28"/>
          <w:highlight w:val="none"/>
          <w:shd w:val="clear" w:fill="FFFFFF"/>
          <w:lang w:val="en-US" w:eastAsia="zh-CN" w:bidi="ar"/>
          <w14:textFill>
            <w14:solidFill>
              <w14:schemeClr w14:val="tx1"/>
            </w14:solidFill>
          </w14:textFill>
        </w:rPr>
        <w:t>《 2025-2026学年第</w:t>
      </w:r>
      <w:r>
        <w:rPr>
          <w:rFonts w:hint="eastAsia" w:ascii="Times New Roman" w:hAnsi="Times New Roman" w:eastAsia="仿宋_GB2312" w:cs="Times New Roman"/>
          <w:i w:val="0"/>
          <w:caps w:val="0"/>
          <w:color w:val="000000" w:themeColor="text1"/>
          <w:spacing w:val="-20"/>
          <w:kern w:val="0"/>
          <w:sz w:val="28"/>
          <w:szCs w:val="28"/>
          <w:highlight w:val="none"/>
          <w:shd w:val="clear" w:fill="FFFFFF"/>
          <w:lang w:val="en-US" w:eastAsia="zh-CN" w:bidi="ar"/>
          <w14:textFill>
            <w14:solidFill>
              <w14:schemeClr w14:val="tx1"/>
            </w14:solidFill>
          </w14:textFill>
        </w:rPr>
        <w:t>2</w:t>
      </w:r>
      <w:r>
        <w:rPr>
          <w:rFonts w:hint="default" w:ascii="Times New Roman" w:hAnsi="Times New Roman" w:eastAsia="仿宋_GB2312" w:cs="Times New Roman"/>
          <w:i w:val="0"/>
          <w:caps w:val="0"/>
          <w:color w:val="000000" w:themeColor="text1"/>
          <w:spacing w:val="-20"/>
          <w:kern w:val="0"/>
          <w:sz w:val="28"/>
          <w:szCs w:val="28"/>
          <w:highlight w:val="none"/>
          <w:shd w:val="clear" w:fill="FFFFFF"/>
          <w:lang w:val="en-US" w:eastAsia="zh-CN" w:bidi="ar"/>
          <w14:textFill>
            <w14:solidFill>
              <w14:schemeClr w14:val="tx1"/>
            </w14:solidFill>
          </w14:textFill>
        </w:rPr>
        <w:t>学期学科竞赛与艺体类竞赛获奖</w:t>
      </w:r>
      <w:r>
        <w:rPr>
          <w:rFonts w:hint="eastAsia" w:ascii="Times New Roman" w:hAnsi="Times New Roman" w:eastAsia="仿宋_GB2312" w:cs="Times New Roman"/>
          <w:i w:val="0"/>
          <w:caps w:val="0"/>
          <w:color w:val="000000" w:themeColor="text1"/>
          <w:spacing w:val="-20"/>
          <w:kern w:val="0"/>
          <w:sz w:val="28"/>
          <w:szCs w:val="28"/>
          <w:highlight w:val="none"/>
          <w:shd w:val="clear" w:fill="FFFFFF"/>
          <w:lang w:val="en-US" w:eastAsia="zh-CN" w:bidi="ar"/>
          <w14:textFill>
            <w14:solidFill>
              <w14:schemeClr w14:val="tx1"/>
            </w14:solidFill>
          </w14:textFill>
        </w:rPr>
        <w:t>一览表</w:t>
      </w:r>
      <w:r>
        <w:rPr>
          <w:rFonts w:hint="default" w:ascii="Times New Roman" w:hAnsi="Times New Roman" w:eastAsia="仿宋_GB2312" w:cs="Times New Roman"/>
          <w:i w:val="0"/>
          <w:caps w:val="0"/>
          <w:color w:val="000000" w:themeColor="text1"/>
          <w:spacing w:val="-20"/>
          <w:kern w:val="0"/>
          <w:sz w:val="28"/>
          <w:szCs w:val="28"/>
          <w:highlight w:val="none"/>
          <w:shd w:val="clear" w:fill="FFFFFF"/>
          <w:lang w:val="en-US" w:eastAsia="zh-CN" w:bidi="ar"/>
          <w14:textFill>
            <w14:solidFill>
              <w14:schemeClr w14:val="tx1"/>
            </w14:solidFill>
          </w14:textFill>
        </w:rPr>
        <w:t>》</w:t>
      </w:r>
    </w:p>
    <w:p w14:paraId="13A0E45C">
      <w:pPr>
        <w:pStyle w:val="2"/>
        <w:keepNext w:val="0"/>
        <w:keepLines w:val="0"/>
        <w:pageBreakBefore w:val="0"/>
        <w:kinsoku/>
        <w:wordWrap/>
        <w:overflowPunct/>
        <w:topLinePunct w:val="0"/>
        <w:bidi w:val="0"/>
        <w:adjustRightInd/>
        <w:snapToGrid/>
        <w:spacing w:line="520" w:lineRule="exact"/>
        <w:ind w:firstLine="1400" w:firstLineChars="500"/>
        <w:jc w:val="both"/>
        <w:textAlignment w:val="auto"/>
        <w:rPr>
          <w:rFonts w:hint="eastAsia" w:ascii="Times New Roman" w:hAnsi="Times New Roman" w:eastAsia="仿宋_GB2312" w:cs="Times New Roman"/>
          <w:i w:val="0"/>
          <w:caps w:val="0"/>
          <w:color w:val="000000" w:themeColor="text1"/>
          <w:spacing w:val="-20"/>
          <w:kern w:val="0"/>
          <w:sz w:val="28"/>
          <w:szCs w:val="28"/>
          <w:highlight w:val="none"/>
          <w:shd w:val="clear" w:fill="FFFFFF"/>
          <w:lang w:val="en-US" w:eastAsia="zh-CN" w:bidi="ar"/>
          <w14:textFill>
            <w14:solidFill>
              <w14:schemeClr w14:val="tx1"/>
            </w14:solidFill>
          </w14:textFill>
        </w:rPr>
      </w:pP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5</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w:t>
      </w:r>
      <w:r>
        <w:rPr>
          <w:rFonts w:hint="default" w:ascii="Times New Roman" w:hAnsi="Times New Roman" w:eastAsia="仿宋_GB2312" w:cs="Times New Roman"/>
          <w:i w:val="0"/>
          <w:caps w:val="0"/>
          <w:color w:val="000000" w:themeColor="text1"/>
          <w:spacing w:val="-20"/>
          <w:kern w:val="0"/>
          <w:sz w:val="28"/>
          <w:szCs w:val="28"/>
          <w:highlight w:val="none"/>
          <w:shd w:val="clear" w:fill="FFFFFF"/>
          <w:lang w:val="en-US" w:eastAsia="zh-CN" w:bidi="ar"/>
          <w14:textFill>
            <w14:solidFill>
              <w14:schemeClr w14:val="tx1"/>
            </w14:solidFill>
          </w14:textFill>
        </w:rPr>
        <w:t>《 2025-2026学年第</w:t>
      </w:r>
      <w:r>
        <w:rPr>
          <w:rFonts w:hint="eastAsia" w:ascii="Times New Roman" w:hAnsi="Times New Roman" w:eastAsia="仿宋_GB2312" w:cs="Times New Roman"/>
          <w:i w:val="0"/>
          <w:caps w:val="0"/>
          <w:color w:val="000000" w:themeColor="text1"/>
          <w:spacing w:val="-20"/>
          <w:kern w:val="0"/>
          <w:sz w:val="28"/>
          <w:szCs w:val="28"/>
          <w:highlight w:val="none"/>
          <w:shd w:val="clear" w:fill="FFFFFF"/>
          <w:lang w:val="en-US" w:eastAsia="zh-CN" w:bidi="ar"/>
          <w14:textFill>
            <w14:solidFill>
              <w14:schemeClr w14:val="tx1"/>
            </w14:solidFill>
          </w14:textFill>
        </w:rPr>
        <w:t>2</w:t>
      </w:r>
      <w:r>
        <w:rPr>
          <w:rFonts w:hint="default" w:ascii="Times New Roman" w:hAnsi="Times New Roman" w:eastAsia="仿宋_GB2312" w:cs="Times New Roman"/>
          <w:i w:val="0"/>
          <w:caps w:val="0"/>
          <w:color w:val="000000" w:themeColor="text1"/>
          <w:spacing w:val="-20"/>
          <w:kern w:val="0"/>
          <w:sz w:val="28"/>
          <w:szCs w:val="28"/>
          <w:highlight w:val="none"/>
          <w:shd w:val="clear" w:fill="FFFFFF"/>
          <w:lang w:val="en-US" w:eastAsia="zh-CN" w:bidi="ar"/>
          <w14:textFill>
            <w14:solidFill>
              <w14:schemeClr w14:val="tx1"/>
            </w14:solidFill>
          </w14:textFill>
        </w:rPr>
        <w:t>学期学科竞赛与艺体类竞赛获奖</w:t>
      </w:r>
      <w:r>
        <w:rPr>
          <w:rFonts w:hint="eastAsia" w:ascii="Times New Roman" w:hAnsi="Times New Roman" w:eastAsia="仿宋_GB2312" w:cs="Times New Roman"/>
          <w:i w:val="0"/>
          <w:caps w:val="0"/>
          <w:color w:val="000000" w:themeColor="text1"/>
          <w:spacing w:val="-20"/>
          <w:kern w:val="0"/>
          <w:sz w:val="28"/>
          <w:szCs w:val="28"/>
          <w:highlight w:val="none"/>
          <w:shd w:val="clear" w:fill="FFFFFF"/>
          <w:lang w:val="en-US" w:eastAsia="zh-CN" w:bidi="ar"/>
          <w14:textFill>
            <w14:solidFill>
              <w14:schemeClr w14:val="tx1"/>
            </w14:solidFill>
          </w14:textFill>
        </w:rPr>
        <w:t>明细表</w:t>
      </w:r>
      <w:r>
        <w:rPr>
          <w:rFonts w:hint="default" w:ascii="Times New Roman" w:hAnsi="Times New Roman" w:eastAsia="仿宋_GB2312" w:cs="Times New Roman"/>
          <w:i w:val="0"/>
          <w:caps w:val="0"/>
          <w:color w:val="000000" w:themeColor="text1"/>
          <w:spacing w:val="-20"/>
          <w:kern w:val="0"/>
          <w:sz w:val="28"/>
          <w:szCs w:val="28"/>
          <w:highlight w:val="none"/>
          <w:shd w:val="clear" w:fill="FFFFFF"/>
          <w:lang w:val="en-US" w:eastAsia="zh-CN" w:bidi="ar"/>
          <w14:textFill>
            <w14:solidFill>
              <w14:schemeClr w14:val="tx1"/>
            </w14:solidFill>
          </w14:textFill>
        </w:rPr>
        <w:t>》</w:t>
      </w:r>
      <w:r>
        <w:rPr>
          <w:rFonts w:hint="eastAsia" w:ascii="Times New Roman" w:hAnsi="Times New Roman" w:eastAsia="仿宋_GB2312" w:cs="Times New Roman"/>
          <w:i w:val="0"/>
          <w:caps w:val="0"/>
          <w:color w:val="000000" w:themeColor="text1"/>
          <w:spacing w:val="-20"/>
          <w:kern w:val="0"/>
          <w:sz w:val="28"/>
          <w:szCs w:val="28"/>
          <w:highlight w:val="none"/>
          <w:shd w:val="clear" w:fill="FFFFFF"/>
          <w:lang w:val="en-US" w:eastAsia="zh-CN" w:bidi="ar"/>
          <w14:textFill>
            <w14:solidFill>
              <w14:schemeClr w14:val="tx1"/>
            </w14:solidFill>
          </w14:textFill>
        </w:rPr>
        <w:t xml:space="preserve">  </w:t>
      </w:r>
    </w:p>
    <w:p w14:paraId="6DB8B87B">
      <w:pPr>
        <w:pStyle w:val="2"/>
        <w:keepNext w:val="0"/>
        <w:keepLines w:val="0"/>
        <w:pageBreakBefore w:val="0"/>
        <w:kinsoku/>
        <w:wordWrap/>
        <w:overflowPunct/>
        <w:topLinePunct w:val="0"/>
        <w:bidi w:val="0"/>
        <w:adjustRightInd/>
        <w:snapToGrid/>
        <w:spacing w:line="520" w:lineRule="exact"/>
        <w:ind w:left="1676" w:leftChars="665" w:hanging="280" w:hangingChars="100"/>
        <w:jc w:val="both"/>
        <w:textAlignment w:val="auto"/>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pP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6</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w:t>
      </w:r>
      <w:bookmarkStart w:id="4" w:name="OLE_LINK1"/>
      <w:r>
        <w:rPr>
          <w:rFonts w:hint="default" w:ascii="Times New Roman" w:hAnsi="Times New Roman" w:eastAsia="仿宋_GB2312" w:cs="Times New Roman"/>
          <w:i w:val="0"/>
          <w:caps w:val="0"/>
          <w:color w:val="000000" w:themeColor="text1"/>
          <w:spacing w:val="-20"/>
          <w:kern w:val="0"/>
          <w:sz w:val="28"/>
          <w:szCs w:val="28"/>
          <w:highlight w:val="none"/>
          <w:shd w:val="clear" w:fill="FFFFFF"/>
          <w:lang w:val="en-US" w:eastAsia="zh-CN" w:bidi="ar"/>
          <w14:textFill>
            <w14:solidFill>
              <w14:schemeClr w14:val="tx1"/>
            </w14:solidFill>
          </w14:textFill>
        </w:rPr>
        <w:t>《2025-2026学年第</w:t>
      </w:r>
      <w:r>
        <w:rPr>
          <w:rFonts w:hint="eastAsia" w:ascii="Times New Roman" w:hAnsi="Times New Roman" w:eastAsia="仿宋_GB2312" w:cs="Times New Roman"/>
          <w:i w:val="0"/>
          <w:caps w:val="0"/>
          <w:color w:val="000000" w:themeColor="text1"/>
          <w:spacing w:val="-20"/>
          <w:kern w:val="0"/>
          <w:sz w:val="28"/>
          <w:szCs w:val="28"/>
          <w:highlight w:val="none"/>
          <w:shd w:val="clear" w:fill="FFFFFF"/>
          <w:lang w:val="en-US" w:eastAsia="zh-CN" w:bidi="ar"/>
          <w14:textFill>
            <w14:solidFill>
              <w14:schemeClr w14:val="tx1"/>
            </w14:solidFill>
          </w14:textFill>
        </w:rPr>
        <w:t>2</w:t>
      </w:r>
      <w:r>
        <w:rPr>
          <w:rFonts w:hint="default" w:ascii="Times New Roman" w:hAnsi="Times New Roman" w:eastAsia="仿宋_GB2312" w:cs="Times New Roman"/>
          <w:i w:val="0"/>
          <w:caps w:val="0"/>
          <w:color w:val="000000" w:themeColor="text1"/>
          <w:spacing w:val="-20"/>
          <w:kern w:val="0"/>
          <w:sz w:val="28"/>
          <w:szCs w:val="28"/>
          <w:highlight w:val="none"/>
          <w:shd w:val="clear" w:fill="FFFFFF"/>
          <w:lang w:val="en-US" w:eastAsia="zh-CN" w:bidi="ar"/>
          <w14:textFill>
            <w14:solidFill>
              <w14:schemeClr w14:val="tx1"/>
            </w14:solidFill>
          </w14:textFill>
        </w:rPr>
        <w:t>学期学科竞赛与艺体类竞</w:t>
      </w:r>
      <w:r>
        <w:rPr>
          <w:rFonts w:hint="eastAsia" w:ascii="Times New Roman" w:hAnsi="Times New Roman" w:eastAsia="仿宋_GB2312" w:cs="Times New Roman"/>
          <w:i w:val="0"/>
          <w:caps w:val="0"/>
          <w:color w:val="000000" w:themeColor="text1"/>
          <w:spacing w:val="-20"/>
          <w:kern w:val="0"/>
          <w:sz w:val="28"/>
          <w:szCs w:val="28"/>
          <w:highlight w:val="none"/>
          <w:shd w:val="clear" w:fill="FFFFFF"/>
          <w:lang w:val="en-US" w:eastAsia="zh-CN" w:bidi="ar"/>
          <w14:textFill>
            <w14:solidFill>
              <w14:schemeClr w14:val="tx1"/>
            </w14:solidFill>
          </w14:textFill>
        </w:rPr>
        <w:t>赛</w:t>
      </w:r>
      <w:r>
        <w:rPr>
          <w:rFonts w:hint="default" w:ascii="Times New Roman" w:hAnsi="Times New Roman" w:eastAsia="仿宋_GB2312" w:cs="Times New Roman"/>
          <w:i w:val="0"/>
          <w:caps w:val="0"/>
          <w:color w:val="000000" w:themeColor="text1"/>
          <w:spacing w:val="-20"/>
          <w:kern w:val="0"/>
          <w:sz w:val="28"/>
          <w:szCs w:val="28"/>
          <w:highlight w:val="none"/>
          <w:shd w:val="clear" w:fill="FFFFFF"/>
          <w:lang w:val="en-US" w:eastAsia="zh-CN" w:bidi="ar"/>
          <w14:textFill>
            <w14:solidFill>
              <w14:schemeClr w14:val="tx1"/>
            </w14:solidFill>
          </w14:textFill>
        </w:rPr>
        <w:t>获奖学生</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学期课程成绩加分汇总表》</w:t>
      </w:r>
      <w:bookmarkEnd w:id="4"/>
    </w:p>
    <w:p w14:paraId="7A404E7E">
      <w:pPr>
        <w:pStyle w:val="2"/>
        <w:keepNext w:val="0"/>
        <w:keepLines w:val="0"/>
        <w:pageBreakBefore w:val="0"/>
        <w:kinsoku/>
        <w:wordWrap/>
        <w:overflowPunct/>
        <w:topLinePunct w:val="0"/>
        <w:bidi w:val="0"/>
        <w:adjustRightInd/>
        <w:snapToGrid/>
        <w:spacing w:line="520" w:lineRule="exact"/>
        <w:ind w:left="1676" w:leftChars="665" w:hanging="280" w:hangingChars="100"/>
        <w:jc w:val="both"/>
        <w:textAlignment w:val="auto"/>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pPr>
    </w:p>
    <w:p w14:paraId="3E1F37DC">
      <w:pPr>
        <w:pStyle w:val="2"/>
        <w:keepNext w:val="0"/>
        <w:keepLines w:val="0"/>
        <w:pageBreakBefore w:val="0"/>
        <w:kinsoku/>
        <w:wordWrap/>
        <w:overflowPunct/>
        <w:topLinePunct w:val="0"/>
        <w:bidi w:val="0"/>
        <w:adjustRightInd/>
        <w:snapToGrid/>
        <w:spacing w:line="520" w:lineRule="exact"/>
        <w:textAlignment w:val="auto"/>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pPr>
    </w:p>
    <w:p w14:paraId="46261FE0">
      <w:pPr>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20" w:lineRule="exact"/>
        <w:ind w:left="1540" w:right="0" w:hanging="1120"/>
        <w:jc w:val="both"/>
        <w:textAlignment w:val="auto"/>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 xml:space="preserve">                                    </w:t>
      </w: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 xml:space="preserve">   </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教务处</w:t>
      </w:r>
    </w:p>
    <w:p w14:paraId="4B52D3F0">
      <w:pPr>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20" w:lineRule="exact"/>
        <w:ind w:left="0" w:right="0" w:firstLine="560"/>
        <w:jc w:val="both"/>
        <w:textAlignment w:val="auto"/>
        <w:rPr>
          <w:rFonts w:hint="default" w:ascii="Times New Roman" w:hAnsi="Times New Roman" w:eastAsia="仿宋_GB2312" w:cs="Times New Roman"/>
          <w:color w:val="000000" w:themeColor="text1"/>
          <w:sz w:val="28"/>
          <w:szCs w:val="28"/>
          <w:highlight w:val="none"/>
          <w14:textFill>
            <w14:solidFill>
              <w14:schemeClr w14:val="tx1"/>
            </w14:solidFill>
          </w14:textFill>
        </w:rPr>
      </w:pP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 xml:space="preserve">                              </w:t>
      </w: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 xml:space="preserve">  </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 xml:space="preserve"> 2026年</w:t>
      </w: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6</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月</w:t>
      </w:r>
      <w:r>
        <w:rPr>
          <w:rFonts w:hint="eastAsia"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15</w:t>
      </w:r>
      <w:r>
        <w:rPr>
          <w:rFonts w:hint="default" w:ascii="Times New Roman" w:hAnsi="Times New Roman" w:eastAsia="仿宋_GB2312" w:cs="Times New Roman"/>
          <w:i w:val="0"/>
          <w:caps w:val="0"/>
          <w:color w:val="000000" w:themeColor="text1"/>
          <w:spacing w:val="0"/>
          <w:kern w:val="0"/>
          <w:sz w:val="28"/>
          <w:szCs w:val="28"/>
          <w:highlight w:val="none"/>
          <w:shd w:val="clear" w:fill="FFFFFF"/>
          <w:lang w:val="en-US" w:eastAsia="zh-CN" w:bidi="ar"/>
          <w14:textFill>
            <w14:solidFill>
              <w14:schemeClr w14:val="tx1"/>
            </w14:solidFill>
          </w14:textFill>
        </w:rPr>
        <w:t>日</w:t>
      </w:r>
      <w:bookmarkEnd w:id="0"/>
      <w:bookmarkEnd w:id="1"/>
    </w:p>
    <w:sectPr>
      <w:footerReference r:id="rId3" w:type="default"/>
      <w:pgSz w:w="11906" w:h="16838"/>
      <w:pgMar w:top="1440" w:right="1519" w:bottom="1440" w:left="151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方正小标宋简体">
    <w:panose1 w:val="02010501030101010101"/>
    <w:charset w:val="86"/>
    <w:family w:val="auto"/>
    <w:pitch w:val="default"/>
    <w:sig w:usb0="800002BF" w:usb1="184F6C78"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5D2F6">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78BB5F">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278BB5F">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267877"/>
    <w:multiLevelType w:val="singleLevel"/>
    <w:tmpl w:val="8F267877"/>
    <w:lvl w:ilvl="0" w:tentative="0">
      <w:start w:val="1"/>
      <w:numFmt w:val="decimal"/>
      <w:suff w:val="space"/>
      <w:lvlText w:val="%1."/>
      <w:lvlJc w:val="left"/>
    </w:lvl>
  </w:abstractNum>
  <w:abstractNum w:abstractNumId="1">
    <w:nsid w:val="931C64C7"/>
    <w:multiLevelType w:val="singleLevel"/>
    <w:tmpl w:val="931C64C7"/>
    <w:lvl w:ilvl="0" w:tentative="0">
      <w:start w:val="1"/>
      <w:numFmt w:val="decimal"/>
      <w:suff w:val="space"/>
      <w:lvlText w:val="%1."/>
      <w:lvlJc w:val="left"/>
    </w:lvl>
  </w:abstractNum>
  <w:abstractNum w:abstractNumId="2">
    <w:nsid w:val="21F3F9C2"/>
    <w:multiLevelType w:val="singleLevel"/>
    <w:tmpl w:val="21F3F9C2"/>
    <w:lvl w:ilvl="0" w:tentative="0">
      <w:start w:val="1"/>
      <w:numFmt w:val="decimal"/>
      <w:suff w:val="space"/>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C3DA7"/>
    <w:rsid w:val="0018099E"/>
    <w:rsid w:val="013B77A3"/>
    <w:rsid w:val="01BB7833"/>
    <w:rsid w:val="025947E4"/>
    <w:rsid w:val="02863675"/>
    <w:rsid w:val="02D74B40"/>
    <w:rsid w:val="03DF1EFE"/>
    <w:rsid w:val="04503A44"/>
    <w:rsid w:val="0475016D"/>
    <w:rsid w:val="047A1C27"/>
    <w:rsid w:val="049F51EA"/>
    <w:rsid w:val="04D36C79"/>
    <w:rsid w:val="05013B1F"/>
    <w:rsid w:val="053C2168"/>
    <w:rsid w:val="05A86320"/>
    <w:rsid w:val="05E93B08"/>
    <w:rsid w:val="063F59A3"/>
    <w:rsid w:val="06D16CBE"/>
    <w:rsid w:val="06DD6CD5"/>
    <w:rsid w:val="07E35D35"/>
    <w:rsid w:val="08D538D0"/>
    <w:rsid w:val="0917317A"/>
    <w:rsid w:val="094B2A43"/>
    <w:rsid w:val="0A870BFA"/>
    <w:rsid w:val="0A913826"/>
    <w:rsid w:val="0AC459AA"/>
    <w:rsid w:val="0B2837F9"/>
    <w:rsid w:val="0B3F65F1"/>
    <w:rsid w:val="0BB377CC"/>
    <w:rsid w:val="0BC2379B"/>
    <w:rsid w:val="0C395F24"/>
    <w:rsid w:val="0C721436"/>
    <w:rsid w:val="0C923886"/>
    <w:rsid w:val="0CD70950"/>
    <w:rsid w:val="0D675122"/>
    <w:rsid w:val="0DA561D0"/>
    <w:rsid w:val="0E590AFF"/>
    <w:rsid w:val="0FCE3735"/>
    <w:rsid w:val="0FE372A3"/>
    <w:rsid w:val="101747CE"/>
    <w:rsid w:val="10FE076F"/>
    <w:rsid w:val="11356193"/>
    <w:rsid w:val="12175AAD"/>
    <w:rsid w:val="12B55EEF"/>
    <w:rsid w:val="131C20FB"/>
    <w:rsid w:val="13D053C0"/>
    <w:rsid w:val="13E67D2D"/>
    <w:rsid w:val="146209AA"/>
    <w:rsid w:val="14641CB0"/>
    <w:rsid w:val="146E4BD8"/>
    <w:rsid w:val="15D8717D"/>
    <w:rsid w:val="166E7112"/>
    <w:rsid w:val="172D1DE4"/>
    <w:rsid w:val="174F2A9F"/>
    <w:rsid w:val="188C387F"/>
    <w:rsid w:val="189015C1"/>
    <w:rsid w:val="19121FD6"/>
    <w:rsid w:val="192D02CF"/>
    <w:rsid w:val="1A361EB1"/>
    <w:rsid w:val="1A4D557E"/>
    <w:rsid w:val="1A81120A"/>
    <w:rsid w:val="1AEC6190"/>
    <w:rsid w:val="1B32070E"/>
    <w:rsid w:val="1C393C35"/>
    <w:rsid w:val="1C9F58FD"/>
    <w:rsid w:val="1CE7185E"/>
    <w:rsid w:val="1CEE2D5A"/>
    <w:rsid w:val="1D2642A2"/>
    <w:rsid w:val="1D2823CD"/>
    <w:rsid w:val="1D2D5631"/>
    <w:rsid w:val="1D721295"/>
    <w:rsid w:val="1D9437FE"/>
    <w:rsid w:val="1E480248"/>
    <w:rsid w:val="1F5D7D23"/>
    <w:rsid w:val="206F5F60"/>
    <w:rsid w:val="209D0D1F"/>
    <w:rsid w:val="209E05F3"/>
    <w:rsid w:val="21415B4F"/>
    <w:rsid w:val="21426D15"/>
    <w:rsid w:val="232B286C"/>
    <w:rsid w:val="2435301D"/>
    <w:rsid w:val="24377E1B"/>
    <w:rsid w:val="245C48C5"/>
    <w:rsid w:val="24780A3E"/>
    <w:rsid w:val="247F5722"/>
    <w:rsid w:val="249E6E14"/>
    <w:rsid w:val="24BE69A8"/>
    <w:rsid w:val="25B06DFF"/>
    <w:rsid w:val="25B6018D"/>
    <w:rsid w:val="26C16DEA"/>
    <w:rsid w:val="26EC25CF"/>
    <w:rsid w:val="27BF157B"/>
    <w:rsid w:val="28180C8B"/>
    <w:rsid w:val="28584889"/>
    <w:rsid w:val="286F2719"/>
    <w:rsid w:val="28976AED"/>
    <w:rsid w:val="28B16B64"/>
    <w:rsid w:val="28BA1D43"/>
    <w:rsid w:val="2927387C"/>
    <w:rsid w:val="29AA134A"/>
    <w:rsid w:val="2A5705E5"/>
    <w:rsid w:val="2B0F281A"/>
    <w:rsid w:val="2B1D09BC"/>
    <w:rsid w:val="2B867A10"/>
    <w:rsid w:val="2BB46F1D"/>
    <w:rsid w:val="2C153D4A"/>
    <w:rsid w:val="2C634159"/>
    <w:rsid w:val="2C70553A"/>
    <w:rsid w:val="2CD019BB"/>
    <w:rsid w:val="2DCF6290"/>
    <w:rsid w:val="2DDE2891"/>
    <w:rsid w:val="2E90180C"/>
    <w:rsid w:val="2EB97C0E"/>
    <w:rsid w:val="2F2B1983"/>
    <w:rsid w:val="2F4F7689"/>
    <w:rsid w:val="2F756683"/>
    <w:rsid w:val="2FDD5AB7"/>
    <w:rsid w:val="30162FEC"/>
    <w:rsid w:val="30E76373"/>
    <w:rsid w:val="31644B7A"/>
    <w:rsid w:val="31CF4AB1"/>
    <w:rsid w:val="32B0670B"/>
    <w:rsid w:val="32D85AD1"/>
    <w:rsid w:val="335A72CC"/>
    <w:rsid w:val="339C6C14"/>
    <w:rsid w:val="33CD7000"/>
    <w:rsid w:val="34C10AFD"/>
    <w:rsid w:val="35574B36"/>
    <w:rsid w:val="363934EF"/>
    <w:rsid w:val="36877708"/>
    <w:rsid w:val="376E6ECC"/>
    <w:rsid w:val="37C74023"/>
    <w:rsid w:val="37D617D8"/>
    <w:rsid w:val="37D83F93"/>
    <w:rsid w:val="37ED7A3F"/>
    <w:rsid w:val="38131B3F"/>
    <w:rsid w:val="38E5105E"/>
    <w:rsid w:val="391611F0"/>
    <w:rsid w:val="39BE3D75"/>
    <w:rsid w:val="3A18099E"/>
    <w:rsid w:val="3A6B7341"/>
    <w:rsid w:val="3C384A69"/>
    <w:rsid w:val="3C6329C5"/>
    <w:rsid w:val="3CF8135F"/>
    <w:rsid w:val="3E42660A"/>
    <w:rsid w:val="3F1A1C2F"/>
    <w:rsid w:val="3F4C14EF"/>
    <w:rsid w:val="3F6B4C36"/>
    <w:rsid w:val="3FB926FD"/>
    <w:rsid w:val="413A5AE7"/>
    <w:rsid w:val="41447A4A"/>
    <w:rsid w:val="414646EE"/>
    <w:rsid w:val="41675C91"/>
    <w:rsid w:val="41A878FC"/>
    <w:rsid w:val="41F8743E"/>
    <w:rsid w:val="425863FC"/>
    <w:rsid w:val="44242A3A"/>
    <w:rsid w:val="44692708"/>
    <w:rsid w:val="447C2106"/>
    <w:rsid w:val="44B33DBE"/>
    <w:rsid w:val="45C06792"/>
    <w:rsid w:val="45EF598A"/>
    <w:rsid w:val="467A2DE5"/>
    <w:rsid w:val="46E75FA1"/>
    <w:rsid w:val="47DD3D7E"/>
    <w:rsid w:val="48A96F5F"/>
    <w:rsid w:val="494A53B1"/>
    <w:rsid w:val="495332EF"/>
    <w:rsid w:val="4965692F"/>
    <w:rsid w:val="49761144"/>
    <w:rsid w:val="497F0713"/>
    <w:rsid w:val="49E30CA1"/>
    <w:rsid w:val="4A527BD5"/>
    <w:rsid w:val="4A563B69"/>
    <w:rsid w:val="4ACA75C6"/>
    <w:rsid w:val="4B92297F"/>
    <w:rsid w:val="4BA6585D"/>
    <w:rsid w:val="4BB328F5"/>
    <w:rsid w:val="4BEB55B0"/>
    <w:rsid w:val="4CB42DC9"/>
    <w:rsid w:val="4CB81013"/>
    <w:rsid w:val="4DA86DDE"/>
    <w:rsid w:val="4EAB7BFF"/>
    <w:rsid w:val="4FFE4A87"/>
    <w:rsid w:val="50406E4E"/>
    <w:rsid w:val="50EA0B67"/>
    <w:rsid w:val="518E5997"/>
    <w:rsid w:val="51DA0BDC"/>
    <w:rsid w:val="52EF4B5B"/>
    <w:rsid w:val="53FF492A"/>
    <w:rsid w:val="54496799"/>
    <w:rsid w:val="553F2279"/>
    <w:rsid w:val="554A7FA3"/>
    <w:rsid w:val="55644494"/>
    <w:rsid w:val="558B7E13"/>
    <w:rsid w:val="559A263D"/>
    <w:rsid w:val="55EB160A"/>
    <w:rsid w:val="55F14746"/>
    <w:rsid w:val="56870360"/>
    <w:rsid w:val="56975C25"/>
    <w:rsid w:val="56AF39A2"/>
    <w:rsid w:val="56DF0A43"/>
    <w:rsid w:val="57443A35"/>
    <w:rsid w:val="57664CC0"/>
    <w:rsid w:val="57B41ECF"/>
    <w:rsid w:val="57E207EA"/>
    <w:rsid w:val="58C07073"/>
    <w:rsid w:val="59D21A8D"/>
    <w:rsid w:val="59F777D4"/>
    <w:rsid w:val="5A1976E0"/>
    <w:rsid w:val="5AB741B0"/>
    <w:rsid w:val="5B0A1AF6"/>
    <w:rsid w:val="5B763A92"/>
    <w:rsid w:val="5B7F45A2"/>
    <w:rsid w:val="5BAD5636"/>
    <w:rsid w:val="5C976B17"/>
    <w:rsid w:val="5CAF217A"/>
    <w:rsid w:val="5D8D2FA6"/>
    <w:rsid w:val="5DB1138B"/>
    <w:rsid w:val="5E1C317D"/>
    <w:rsid w:val="5EDE6FF8"/>
    <w:rsid w:val="5F7E34EF"/>
    <w:rsid w:val="5F8F74FF"/>
    <w:rsid w:val="5FBE4B5A"/>
    <w:rsid w:val="61CD2D3C"/>
    <w:rsid w:val="61F96E5C"/>
    <w:rsid w:val="632539FB"/>
    <w:rsid w:val="63B7439E"/>
    <w:rsid w:val="65131590"/>
    <w:rsid w:val="65273CE0"/>
    <w:rsid w:val="65555B5F"/>
    <w:rsid w:val="6560406D"/>
    <w:rsid w:val="657038D9"/>
    <w:rsid w:val="65E5023F"/>
    <w:rsid w:val="65E744FB"/>
    <w:rsid w:val="6640636A"/>
    <w:rsid w:val="673D3C8F"/>
    <w:rsid w:val="67F028F7"/>
    <w:rsid w:val="684C66E1"/>
    <w:rsid w:val="68F40FE5"/>
    <w:rsid w:val="69303F36"/>
    <w:rsid w:val="69B26C93"/>
    <w:rsid w:val="6A2E27EF"/>
    <w:rsid w:val="6A3320EF"/>
    <w:rsid w:val="6A395B7B"/>
    <w:rsid w:val="6ABE0C43"/>
    <w:rsid w:val="6ACD70D8"/>
    <w:rsid w:val="6B6C4B43"/>
    <w:rsid w:val="6C0776F3"/>
    <w:rsid w:val="6C7A0F7D"/>
    <w:rsid w:val="6D65184A"/>
    <w:rsid w:val="6DD422E9"/>
    <w:rsid w:val="6DDD1F15"/>
    <w:rsid w:val="6DF64B84"/>
    <w:rsid w:val="6E072901"/>
    <w:rsid w:val="6EF77F98"/>
    <w:rsid w:val="6FA0300D"/>
    <w:rsid w:val="71163943"/>
    <w:rsid w:val="712D794A"/>
    <w:rsid w:val="716B3A31"/>
    <w:rsid w:val="716B7C78"/>
    <w:rsid w:val="71C1726B"/>
    <w:rsid w:val="71CD298B"/>
    <w:rsid w:val="721F3D9D"/>
    <w:rsid w:val="726F7328"/>
    <w:rsid w:val="72D354A8"/>
    <w:rsid w:val="730F1B13"/>
    <w:rsid w:val="732050AE"/>
    <w:rsid w:val="7404617B"/>
    <w:rsid w:val="74215CF4"/>
    <w:rsid w:val="759D7CC7"/>
    <w:rsid w:val="75F26942"/>
    <w:rsid w:val="76571F4C"/>
    <w:rsid w:val="765E6A1F"/>
    <w:rsid w:val="76740FA4"/>
    <w:rsid w:val="76FB4FCD"/>
    <w:rsid w:val="7718792D"/>
    <w:rsid w:val="774150D6"/>
    <w:rsid w:val="77F57C6E"/>
    <w:rsid w:val="78143DB1"/>
    <w:rsid w:val="782D60EB"/>
    <w:rsid w:val="78A25CCF"/>
    <w:rsid w:val="78B13B89"/>
    <w:rsid w:val="78EF5B4A"/>
    <w:rsid w:val="79440EAD"/>
    <w:rsid w:val="795F684B"/>
    <w:rsid w:val="799534B7"/>
    <w:rsid w:val="79991717"/>
    <w:rsid w:val="7BF52923"/>
    <w:rsid w:val="7C7E50FF"/>
    <w:rsid w:val="7C921FEC"/>
    <w:rsid w:val="7CC53231"/>
    <w:rsid w:val="7D864EE9"/>
    <w:rsid w:val="7DED4D58"/>
    <w:rsid w:val="7DF06E6B"/>
    <w:rsid w:val="7E0D0A61"/>
    <w:rsid w:val="7E102FFF"/>
    <w:rsid w:val="7E4454AB"/>
    <w:rsid w:val="7E787B7A"/>
    <w:rsid w:val="7EA737F3"/>
    <w:rsid w:val="7EE115FA"/>
    <w:rsid w:val="7F4A08A0"/>
    <w:rsid w:val="7F917B57"/>
    <w:rsid w:val="7FC25C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4">
    <w:name w:val="Body Text"/>
    <w:basedOn w:val="1"/>
    <w:qFormat/>
    <w:uiPriority w:val="1"/>
    <w:pPr>
      <w:ind w:left="129"/>
    </w:pPr>
    <w:rPr>
      <w:rFonts w:ascii="Arial Unicode MS" w:hAnsi="Arial Unicode MS" w:eastAsia="Arial Unicode MS" w:cs="Arial Unicode MS"/>
      <w:sz w:val="32"/>
      <w:szCs w:val="32"/>
      <w:lang w:val="en-US" w:eastAsia="zh-CN"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rPr>
      <w:sz w:val="24"/>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1576</Words>
  <Characters>1688</Characters>
  <Lines>0</Lines>
  <Paragraphs>0</Paragraphs>
  <TotalTime>191</TotalTime>
  <ScaleCrop>false</ScaleCrop>
  <LinksUpToDate>false</LinksUpToDate>
  <CharactersWithSpaces>1768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2025-06-16T00:44:00Z</dcterms:created>
  <dc:creator>Administrator</dc:creator>
  <cp:lastModifiedBy>梅子</cp:lastModifiedBy>
  <dcterms:modified xsi:type="dcterms:W3CDTF">2026-09-11T07:24:01Z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eyJoZGlkIjoiODQxMjViNDdiZDAxYzRjYWExZmE5MDFjZTM3MDQzNjciLCJ1c2VySWQiOiI2MjUwOTcyNzYifQ==</vt:lpwstr>
  </property>
  <property fmtid="{D5CDD505-2E9C-101B-9397-08002B2CF9AE}" pid="4" name="ICV">
    <vt:lpwstr>EF1A45A93132486894036F1A1116DCA6_13</vt:lpwstr>
  </property>
</Properties>
</file>