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39E5E" w14:textId="49A8C163" w:rsidR="00503329" w:rsidRPr="00503329" w:rsidRDefault="00503329" w:rsidP="00503329">
      <w:pPr>
        <w:spacing w:beforeLines="50" w:before="156" w:afterLines="50" w:after="156" w:line="480" w:lineRule="exact"/>
        <w:ind w:left="496" w:hangingChars="155" w:hanging="496"/>
        <w:jc w:val="center"/>
        <w:rPr>
          <w:rFonts w:ascii="宋体" w:eastAsia="宋体" w:hAnsi="宋体" w:cs="Times New Roman" w:hint="eastAsia"/>
          <w:kern w:val="0"/>
          <w:sz w:val="32"/>
          <w:szCs w:val="32"/>
          <w14:ligatures w14:val="none"/>
        </w:rPr>
      </w:pPr>
      <w:r w:rsidRPr="00503329">
        <w:rPr>
          <w:rFonts w:ascii="黑体" w:eastAsia="黑体" w:hAnsi="黑体" w:cs="黑体" w:hint="eastAsia"/>
          <w:bCs/>
          <w:kern w:val="0"/>
          <w:sz w:val="32"/>
          <w:szCs w:val="20"/>
          <w14:ligatures w14:val="none"/>
        </w:rPr>
        <w:t>应用英语</w:t>
      </w:r>
      <w:proofErr w:type="gramStart"/>
      <w:r w:rsidRPr="00503329">
        <w:rPr>
          <w:rFonts w:ascii="黑体" w:eastAsia="黑体" w:hAnsi="黑体" w:cs="黑体" w:hint="eastAsia"/>
          <w:bCs/>
          <w:kern w:val="0"/>
          <w:sz w:val="32"/>
          <w:szCs w:val="20"/>
          <w14:ligatures w14:val="none"/>
        </w:rPr>
        <w:t>微专业</w:t>
      </w:r>
      <w:proofErr w:type="gramEnd"/>
      <w:r w:rsidRPr="00503329">
        <w:rPr>
          <w:rFonts w:ascii="黑体" w:eastAsia="黑体" w:hAnsi="黑体" w:cs="黑体" w:hint="eastAsia"/>
          <w:bCs/>
          <w:kern w:val="0"/>
          <w:sz w:val="32"/>
          <w:szCs w:val="20"/>
          <w14:ligatures w14:val="none"/>
        </w:rPr>
        <w:t>培养方案</w:t>
      </w:r>
    </w:p>
    <w:p w14:paraId="11BF31E0" w14:textId="77777777" w:rsidR="00503329" w:rsidRPr="00503329" w:rsidRDefault="00503329" w:rsidP="00503329">
      <w:pPr>
        <w:widowControl/>
        <w:spacing w:after="156" w:line="360" w:lineRule="auto"/>
        <w:ind w:firstLineChars="200" w:firstLine="560"/>
        <w:rPr>
          <w:rFonts w:ascii="黑体" w:eastAsia="黑体" w:hAnsi="黑体" w:cs="黑体" w:hint="eastAsia"/>
          <w:bCs/>
          <w:kern w:val="0"/>
          <w:sz w:val="28"/>
          <w:szCs w:val="28"/>
          <w14:ligatures w14:val="none"/>
        </w:rPr>
      </w:pPr>
      <w:r w:rsidRPr="00503329">
        <w:rPr>
          <w:rFonts w:ascii="黑体" w:eastAsia="黑体" w:hAnsi="黑体" w:cs="黑体" w:hint="eastAsia"/>
          <w:bCs/>
          <w:kern w:val="0"/>
          <w:sz w:val="28"/>
          <w:szCs w:val="28"/>
          <w14:ligatures w14:val="none"/>
        </w:rPr>
        <w:t>一、专业培养目标</w:t>
      </w:r>
    </w:p>
    <w:p w14:paraId="6EE91AEA" w14:textId="77777777" w:rsidR="00503329" w:rsidRPr="00503329" w:rsidRDefault="00503329" w:rsidP="00503329">
      <w:pPr>
        <w:widowControl/>
        <w:spacing w:after="156" w:line="360" w:lineRule="auto"/>
        <w:ind w:firstLineChars="200" w:firstLine="560"/>
        <w:rPr>
          <w:rFonts w:ascii="宋体" w:eastAsia="宋体" w:hAnsi="宋体" w:cs="Times New Roman"/>
          <w:bCs/>
          <w:kern w:val="0"/>
          <w:sz w:val="28"/>
          <w:szCs w:val="28"/>
          <w14:ligatures w14:val="none"/>
        </w:rPr>
      </w:pPr>
      <w:r w:rsidRPr="00503329">
        <w:rPr>
          <w:rFonts w:ascii="宋体" w:eastAsia="宋体" w:hAnsi="宋体" w:cs="Times New Roman" w:hint="eastAsia"/>
          <w:bCs/>
          <w:kern w:val="0"/>
          <w:sz w:val="28"/>
          <w:szCs w:val="28"/>
          <w14:ligatures w14:val="none"/>
        </w:rPr>
        <w:t>本专业旨在培养学生的英语综合应用能力，尤其是用英语进行有效学术交流以及论文写作的能力，帮助希望增强应试能力及更好学习英语的同学快速提升英语技能及综合能力。</w:t>
      </w:r>
    </w:p>
    <w:p w14:paraId="7FBA7A37" w14:textId="77777777" w:rsidR="00503329" w:rsidRPr="00503329" w:rsidRDefault="00503329" w:rsidP="00503329">
      <w:pPr>
        <w:widowControl/>
        <w:spacing w:after="156" w:line="360" w:lineRule="auto"/>
        <w:ind w:firstLineChars="200" w:firstLine="560"/>
        <w:rPr>
          <w:rFonts w:ascii="黑体" w:eastAsia="黑体" w:hAnsi="黑体" w:cs="黑体" w:hint="eastAsia"/>
          <w:bCs/>
          <w:kern w:val="0"/>
          <w:sz w:val="28"/>
          <w:szCs w:val="28"/>
          <w14:ligatures w14:val="none"/>
        </w:rPr>
      </w:pPr>
      <w:r w:rsidRPr="00503329">
        <w:rPr>
          <w:rFonts w:ascii="黑体" w:eastAsia="黑体" w:hAnsi="黑体" w:cs="黑体" w:hint="eastAsia"/>
          <w:bCs/>
          <w:kern w:val="0"/>
          <w:sz w:val="28"/>
          <w:szCs w:val="28"/>
          <w14:ligatures w14:val="none"/>
        </w:rPr>
        <w:t>二、毕业要求</w:t>
      </w:r>
    </w:p>
    <w:p w14:paraId="2FEF8FE2" w14:textId="77777777" w:rsidR="00503329" w:rsidRPr="00503329" w:rsidRDefault="00503329" w:rsidP="00503329">
      <w:pPr>
        <w:widowControl/>
        <w:spacing w:after="156" w:line="360" w:lineRule="auto"/>
        <w:ind w:firstLineChars="200" w:firstLine="560"/>
        <w:rPr>
          <w:rFonts w:ascii="宋体" w:eastAsia="宋体" w:hAnsi="宋体" w:cs="Times New Roman"/>
          <w:bCs/>
          <w:kern w:val="0"/>
          <w:sz w:val="28"/>
          <w:szCs w:val="28"/>
          <w14:ligatures w14:val="none"/>
        </w:rPr>
      </w:pPr>
      <w:r w:rsidRPr="00503329">
        <w:rPr>
          <w:rFonts w:ascii="宋体" w:eastAsia="宋体" w:hAnsi="宋体" w:cs="Times New Roman" w:hint="eastAsia"/>
          <w:bCs/>
          <w:kern w:val="0"/>
          <w:sz w:val="28"/>
          <w:szCs w:val="28"/>
          <w14:ligatures w14:val="none"/>
        </w:rPr>
        <w:t>毕业最低学分8分，其中必修课程4学分，选修课程4学分。</w:t>
      </w:r>
    </w:p>
    <w:p w14:paraId="146FAD57" w14:textId="77777777" w:rsidR="00503329" w:rsidRPr="00503329" w:rsidRDefault="00503329" w:rsidP="00503329">
      <w:pPr>
        <w:spacing w:beforeLines="50" w:before="156" w:afterLines="50" w:after="156" w:line="360" w:lineRule="auto"/>
        <w:ind w:firstLineChars="200" w:firstLine="560"/>
        <w:jc w:val="both"/>
        <w:rPr>
          <w:rFonts w:ascii="宋体" w:eastAsia="宋体" w:hAnsi="宋体" w:cs="Times New Roman" w:hint="eastAsia"/>
          <w:b/>
          <w:kern w:val="0"/>
          <w:sz w:val="28"/>
          <w:szCs w:val="28"/>
          <w14:ligatures w14:val="none"/>
        </w:rPr>
      </w:pPr>
      <w:r w:rsidRPr="00503329">
        <w:rPr>
          <w:rFonts w:ascii="黑体" w:eastAsia="黑体" w:hAnsi="黑体" w:cs="黑体" w:hint="eastAsia"/>
          <w:bCs/>
          <w:kern w:val="0"/>
          <w:sz w:val="28"/>
          <w:szCs w:val="28"/>
          <w14:ligatures w14:val="none"/>
        </w:rPr>
        <w:t>三、招生对象与条件</w:t>
      </w:r>
    </w:p>
    <w:p w14:paraId="1B59AD16" w14:textId="77777777" w:rsidR="00503329" w:rsidRPr="00503329" w:rsidRDefault="00503329" w:rsidP="00503329">
      <w:pPr>
        <w:widowControl/>
        <w:spacing w:after="0" w:line="360" w:lineRule="auto"/>
        <w:ind w:firstLineChars="200" w:firstLine="560"/>
        <w:jc w:val="both"/>
        <w:rPr>
          <w:rFonts w:ascii="仿宋_GB2312" w:eastAsia="仿宋_GB2312" w:hAnsi="Times New Roman" w:cs="Times New Roman" w:hint="eastAsia"/>
          <w:kern w:val="0"/>
          <w:sz w:val="24"/>
          <w14:ligatures w14:val="none"/>
        </w:rPr>
      </w:pPr>
      <w:r w:rsidRPr="00503329">
        <w:rPr>
          <w:rFonts w:ascii="宋体" w:eastAsia="宋体" w:hAnsi="宋体" w:cs="Times New Roman" w:hint="eastAsia"/>
          <w:bCs/>
          <w:kern w:val="0"/>
          <w:sz w:val="28"/>
          <w:szCs w:val="28"/>
          <w14:ligatures w14:val="none"/>
        </w:rPr>
        <w:t>面向全校在读本科学生，英语专业过四级或大学英语过六级。</w:t>
      </w:r>
    </w:p>
    <w:p w14:paraId="5A51ED99" w14:textId="77777777" w:rsidR="00503329" w:rsidRPr="00503329" w:rsidRDefault="00503329" w:rsidP="00503329">
      <w:pPr>
        <w:spacing w:beforeLines="50" w:before="156" w:afterLines="50" w:after="156" w:line="360" w:lineRule="auto"/>
        <w:ind w:firstLineChars="200" w:firstLine="560"/>
        <w:jc w:val="both"/>
        <w:rPr>
          <w:rFonts w:ascii="黑体" w:eastAsia="黑体" w:hAnsi="黑体" w:cs="黑体" w:hint="eastAsia"/>
          <w:bCs/>
          <w:kern w:val="0"/>
          <w:sz w:val="28"/>
          <w:szCs w:val="28"/>
          <w14:ligatures w14:val="none"/>
        </w:rPr>
      </w:pPr>
      <w:r w:rsidRPr="00503329">
        <w:rPr>
          <w:rFonts w:ascii="黑体" w:eastAsia="黑体" w:hAnsi="黑体" w:cs="黑体" w:hint="eastAsia"/>
          <w:bCs/>
          <w:kern w:val="0"/>
          <w:sz w:val="28"/>
          <w:szCs w:val="28"/>
          <w14:ligatures w14:val="none"/>
        </w:rPr>
        <w:t>四、学分与证书</w:t>
      </w:r>
    </w:p>
    <w:p w14:paraId="1414E0CC" w14:textId="77777777" w:rsidR="00503329" w:rsidRPr="00503329" w:rsidRDefault="00503329" w:rsidP="00503329">
      <w:pPr>
        <w:widowControl/>
        <w:spacing w:after="156" w:line="360" w:lineRule="auto"/>
        <w:ind w:firstLineChars="200" w:firstLine="560"/>
        <w:jc w:val="both"/>
        <w:rPr>
          <w:rFonts w:ascii="宋体" w:eastAsia="宋体" w:hAnsi="宋体" w:cs="Times New Roman" w:hint="eastAsia"/>
          <w:bCs/>
          <w:kern w:val="0"/>
          <w:sz w:val="28"/>
          <w:szCs w:val="28"/>
          <w14:ligatures w14:val="none"/>
        </w:rPr>
      </w:pPr>
      <w:r w:rsidRPr="00503329">
        <w:rPr>
          <w:rFonts w:ascii="宋体" w:eastAsia="宋体" w:hAnsi="宋体" w:cs="Times New Roman"/>
          <w:bCs/>
          <w:kern w:val="0"/>
          <w:sz w:val="28"/>
          <w:szCs w:val="28"/>
          <w14:ligatures w14:val="none"/>
        </w:rPr>
        <w:t>修</w:t>
      </w:r>
      <w:r w:rsidRPr="00503329">
        <w:rPr>
          <w:rFonts w:ascii="宋体" w:eastAsia="宋体" w:hAnsi="宋体" w:cs="Times New Roman" w:hint="eastAsia"/>
          <w:bCs/>
          <w:kern w:val="0"/>
          <w:sz w:val="28"/>
          <w:szCs w:val="28"/>
          <w14:ligatures w14:val="none"/>
        </w:rPr>
        <w:t>完8学分（必修4学分+选修4学分）</w:t>
      </w:r>
      <w:r w:rsidRPr="00503329">
        <w:rPr>
          <w:rFonts w:ascii="宋体" w:eastAsia="宋体" w:hAnsi="宋体" w:cs="Times New Roman"/>
          <w:bCs/>
          <w:kern w:val="0"/>
          <w:sz w:val="28"/>
          <w:szCs w:val="28"/>
          <w14:ligatures w14:val="none"/>
        </w:rPr>
        <w:t>可获得学校颁发的“应用英语”</w:t>
      </w:r>
      <w:proofErr w:type="gramStart"/>
      <w:r w:rsidRPr="00503329">
        <w:rPr>
          <w:rFonts w:ascii="宋体" w:eastAsia="宋体" w:hAnsi="宋体" w:cs="Times New Roman"/>
          <w:bCs/>
          <w:kern w:val="0"/>
          <w:sz w:val="28"/>
          <w:szCs w:val="28"/>
          <w14:ligatures w14:val="none"/>
        </w:rPr>
        <w:t>微专业</w:t>
      </w:r>
      <w:proofErr w:type="gramEnd"/>
      <w:r w:rsidRPr="00503329">
        <w:rPr>
          <w:rFonts w:ascii="宋体" w:eastAsia="宋体" w:hAnsi="宋体" w:cs="Times New Roman"/>
          <w:bCs/>
          <w:kern w:val="0"/>
          <w:sz w:val="28"/>
          <w:szCs w:val="28"/>
          <w14:ligatures w14:val="none"/>
        </w:rPr>
        <w:t>证书。学生在主修专业中已修读不低于</w:t>
      </w:r>
      <w:proofErr w:type="gramStart"/>
      <w:r w:rsidRPr="00503329">
        <w:rPr>
          <w:rFonts w:ascii="宋体" w:eastAsia="宋体" w:hAnsi="宋体" w:cs="Times New Roman"/>
          <w:bCs/>
          <w:kern w:val="0"/>
          <w:sz w:val="28"/>
          <w:szCs w:val="28"/>
          <w14:ligatures w14:val="none"/>
        </w:rPr>
        <w:t>微专业</w:t>
      </w:r>
      <w:proofErr w:type="gramEnd"/>
      <w:r w:rsidRPr="00503329">
        <w:rPr>
          <w:rFonts w:ascii="宋体" w:eastAsia="宋体" w:hAnsi="宋体" w:cs="Times New Roman"/>
          <w:bCs/>
          <w:kern w:val="0"/>
          <w:sz w:val="28"/>
          <w:szCs w:val="28"/>
          <w14:ligatures w14:val="none"/>
        </w:rPr>
        <w:t>要求的相近课程，</w:t>
      </w:r>
      <w:proofErr w:type="gramStart"/>
      <w:r w:rsidRPr="00503329">
        <w:rPr>
          <w:rFonts w:ascii="宋体" w:eastAsia="宋体" w:hAnsi="宋体" w:cs="Times New Roman"/>
          <w:bCs/>
          <w:kern w:val="0"/>
          <w:sz w:val="28"/>
          <w:szCs w:val="28"/>
          <w14:ligatures w14:val="none"/>
        </w:rPr>
        <w:t>经微专业</w:t>
      </w:r>
      <w:proofErr w:type="gramEnd"/>
      <w:r w:rsidRPr="00503329">
        <w:rPr>
          <w:rFonts w:ascii="宋体" w:eastAsia="宋体" w:hAnsi="宋体" w:cs="Times New Roman"/>
          <w:bCs/>
          <w:kern w:val="0"/>
          <w:sz w:val="28"/>
          <w:szCs w:val="28"/>
          <w14:ligatures w14:val="none"/>
        </w:rPr>
        <w:t>开设二级学院批准，所获学分可以替代</w:t>
      </w:r>
      <w:proofErr w:type="gramStart"/>
      <w:r w:rsidRPr="00503329">
        <w:rPr>
          <w:rFonts w:ascii="宋体" w:eastAsia="宋体" w:hAnsi="宋体" w:cs="Times New Roman"/>
          <w:bCs/>
          <w:kern w:val="0"/>
          <w:sz w:val="28"/>
          <w:szCs w:val="28"/>
          <w14:ligatures w14:val="none"/>
        </w:rPr>
        <w:t>微专业</w:t>
      </w:r>
      <w:proofErr w:type="gramEnd"/>
      <w:r w:rsidRPr="00503329">
        <w:rPr>
          <w:rFonts w:ascii="宋体" w:eastAsia="宋体" w:hAnsi="宋体" w:cs="Times New Roman"/>
          <w:bCs/>
          <w:kern w:val="0"/>
          <w:sz w:val="28"/>
          <w:szCs w:val="28"/>
          <w14:ligatures w14:val="none"/>
        </w:rPr>
        <w:t>的相应课程学分，且 1 门课程学分只可替换一次</w:t>
      </w:r>
      <w:r w:rsidRPr="00503329">
        <w:rPr>
          <w:rFonts w:ascii="宋体" w:eastAsia="宋体" w:hAnsi="宋体" w:cs="Times New Roman" w:hint="eastAsia"/>
          <w:bCs/>
          <w:kern w:val="0"/>
          <w:sz w:val="28"/>
          <w:szCs w:val="28"/>
          <w14:ligatures w14:val="none"/>
        </w:rPr>
        <w:t>。</w:t>
      </w:r>
      <w:proofErr w:type="gramStart"/>
      <w:r w:rsidRPr="00503329">
        <w:rPr>
          <w:rFonts w:ascii="宋体" w:eastAsia="宋体" w:hAnsi="宋体" w:cs="Times New Roman" w:hint="eastAsia"/>
          <w:bCs/>
          <w:kern w:val="0"/>
          <w:sz w:val="28"/>
          <w:szCs w:val="28"/>
          <w14:ligatures w14:val="none"/>
        </w:rPr>
        <w:t>微专业</w:t>
      </w:r>
      <w:proofErr w:type="gramEnd"/>
      <w:r w:rsidRPr="00503329">
        <w:rPr>
          <w:rFonts w:ascii="宋体" w:eastAsia="宋体" w:hAnsi="宋体" w:cs="Times New Roman" w:hint="eastAsia"/>
          <w:bCs/>
          <w:kern w:val="0"/>
          <w:sz w:val="28"/>
          <w:szCs w:val="28"/>
          <w14:ligatures w14:val="none"/>
        </w:rPr>
        <w:t>课程成绩单计入学生学业档案，修读课程所获学分不可转换为本科专业课程学分。获得</w:t>
      </w:r>
      <w:proofErr w:type="gramStart"/>
      <w:r w:rsidRPr="00503329">
        <w:rPr>
          <w:rFonts w:ascii="宋体" w:eastAsia="宋体" w:hAnsi="宋体" w:cs="Times New Roman" w:hint="eastAsia"/>
          <w:bCs/>
          <w:kern w:val="0"/>
          <w:sz w:val="28"/>
          <w:szCs w:val="28"/>
          <w14:ligatures w14:val="none"/>
        </w:rPr>
        <w:t>微专业</w:t>
      </w:r>
      <w:proofErr w:type="gramEnd"/>
      <w:r w:rsidRPr="00503329">
        <w:rPr>
          <w:rFonts w:ascii="宋体" w:eastAsia="宋体" w:hAnsi="宋体" w:cs="Times New Roman" w:hint="eastAsia"/>
          <w:bCs/>
          <w:kern w:val="0"/>
          <w:sz w:val="28"/>
          <w:szCs w:val="28"/>
          <w14:ligatures w14:val="none"/>
        </w:rPr>
        <w:t>证书的学生，可向所在学院申请，经学院审核后，报教务处审定，可抵免2 学分相应类别的通识选修课程和3学分创新创业选修课程。</w:t>
      </w:r>
    </w:p>
    <w:p w14:paraId="0000C044" w14:textId="77777777" w:rsidR="00503329" w:rsidRPr="00503329" w:rsidRDefault="00503329" w:rsidP="00503329">
      <w:pPr>
        <w:widowControl/>
        <w:spacing w:after="156" w:line="0" w:lineRule="atLeast"/>
        <w:ind w:firstLineChars="200" w:firstLine="560"/>
        <w:rPr>
          <w:rFonts w:ascii="黑体" w:eastAsia="黑体" w:hAnsi="黑体" w:cs="黑体"/>
          <w:bCs/>
          <w:kern w:val="0"/>
          <w:sz w:val="28"/>
          <w:szCs w:val="28"/>
          <w14:ligatures w14:val="none"/>
        </w:rPr>
      </w:pPr>
      <w:r w:rsidRPr="00503329">
        <w:rPr>
          <w:rFonts w:ascii="黑体" w:eastAsia="黑体" w:hAnsi="黑体" w:cs="黑体" w:hint="eastAsia"/>
          <w:bCs/>
          <w:kern w:val="0"/>
          <w:sz w:val="28"/>
          <w:szCs w:val="28"/>
          <w14:ligatures w14:val="none"/>
        </w:rPr>
        <w:t>五、修读年限</w:t>
      </w:r>
    </w:p>
    <w:p w14:paraId="37DC8F20" w14:textId="77777777" w:rsidR="00503329" w:rsidRPr="00503329" w:rsidRDefault="00503329" w:rsidP="00503329">
      <w:pPr>
        <w:widowControl/>
        <w:spacing w:after="156" w:line="0" w:lineRule="atLeast"/>
        <w:ind w:firstLineChars="200" w:firstLine="560"/>
        <w:rPr>
          <w:rFonts w:ascii="黑体" w:eastAsia="黑体" w:hAnsi="黑体" w:cs="黑体" w:hint="eastAsia"/>
          <w:bCs/>
          <w:kern w:val="0"/>
          <w:sz w:val="28"/>
          <w:szCs w:val="28"/>
          <w14:ligatures w14:val="none"/>
        </w:rPr>
      </w:pPr>
      <w:r w:rsidRPr="00503329">
        <w:rPr>
          <w:rFonts w:ascii="宋体" w:eastAsia="宋体" w:hAnsi="宋体" w:cs="宋体" w:hint="eastAsia"/>
          <w:bCs/>
          <w:kern w:val="0"/>
          <w:sz w:val="28"/>
          <w:szCs w:val="28"/>
          <w14:ligatures w14:val="none"/>
        </w:rPr>
        <w:t>1学年</w:t>
      </w:r>
    </w:p>
    <w:p w14:paraId="236B8EBA" w14:textId="77777777" w:rsidR="00503329" w:rsidRPr="00503329" w:rsidRDefault="00503329" w:rsidP="00503329">
      <w:pPr>
        <w:spacing w:beforeLines="50" w:before="156" w:afterLines="50" w:after="156" w:line="480" w:lineRule="exact"/>
        <w:ind w:firstLineChars="200" w:firstLine="560"/>
        <w:jc w:val="both"/>
        <w:rPr>
          <w:rFonts w:ascii="黑体" w:eastAsia="黑体" w:hAnsi="黑体" w:cs="黑体" w:hint="eastAsia"/>
          <w:bCs/>
          <w:kern w:val="0"/>
          <w:sz w:val="28"/>
          <w:szCs w:val="28"/>
          <w14:ligatures w14:val="none"/>
        </w:rPr>
      </w:pPr>
      <w:r w:rsidRPr="00503329">
        <w:rPr>
          <w:rFonts w:ascii="黑体" w:eastAsia="黑体" w:hAnsi="黑体" w:cs="黑体" w:hint="eastAsia"/>
          <w:bCs/>
          <w:kern w:val="0"/>
          <w:sz w:val="28"/>
          <w:szCs w:val="28"/>
          <w14:ligatures w14:val="none"/>
        </w:rPr>
        <w:lastRenderedPageBreak/>
        <w:t>六、课程设置</w:t>
      </w:r>
    </w:p>
    <w:p w14:paraId="704F3D80" w14:textId="77777777" w:rsidR="00503329" w:rsidRPr="00503329" w:rsidRDefault="00503329" w:rsidP="00503329">
      <w:pPr>
        <w:spacing w:beforeLines="50" w:before="156" w:afterLines="50" w:after="156" w:line="480" w:lineRule="exact"/>
        <w:ind w:firstLineChars="200" w:firstLine="560"/>
        <w:jc w:val="both"/>
        <w:rPr>
          <w:rFonts w:ascii="黑体" w:eastAsia="黑体" w:hAnsi="黑体" w:cs="黑体" w:hint="eastAsia"/>
          <w:bCs/>
          <w:kern w:val="0"/>
          <w:sz w:val="28"/>
          <w:szCs w:val="28"/>
          <w14:ligatures w14:val="none"/>
        </w:rPr>
      </w:pPr>
    </w:p>
    <w:p w14:paraId="2AF73FBA" w14:textId="77777777" w:rsidR="00503329" w:rsidRPr="00503329" w:rsidRDefault="00503329" w:rsidP="00503329">
      <w:pPr>
        <w:widowControl/>
        <w:spacing w:after="156" w:line="0" w:lineRule="atLeast"/>
        <w:jc w:val="center"/>
        <w:rPr>
          <w:rFonts w:ascii="黑体" w:eastAsia="黑体" w:hAnsi="黑体" w:cs="黑体" w:hint="eastAsia"/>
          <w:bCs/>
          <w:kern w:val="0"/>
          <w:sz w:val="28"/>
          <w:szCs w:val="28"/>
          <w14:ligatures w14:val="none"/>
        </w:rPr>
      </w:pPr>
      <w:r w:rsidRPr="00503329">
        <w:rPr>
          <w:rFonts w:ascii="黑体" w:eastAsia="黑体" w:hAnsi="黑体" w:cs="黑体" w:hint="eastAsia"/>
          <w:bCs/>
          <w:kern w:val="0"/>
          <w:sz w:val="28"/>
          <w:szCs w:val="28"/>
          <w14:ligatures w14:val="none"/>
        </w:rPr>
        <w:t>应用英语</w:t>
      </w:r>
      <w:proofErr w:type="gramStart"/>
      <w:r w:rsidRPr="00503329">
        <w:rPr>
          <w:rFonts w:ascii="黑体" w:eastAsia="黑体" w:hAnsi="黑体" w:cs="黑体" w:hint="eastAsia"/>
          <w:bCs/>
          <w:kern w:val="0"/>
          <w:sz w:val="28"/>
          <w:szCs w:val="28"/>
          <w14:ligatures w14:val="none"/>
        </w:rPr>
        <w:t>微专业</w:t>
      </w:r>
      <w:proofErr w:type="gramEnd"/>
      <w:r w:rsidRPr="00503329">
        <w:rPr>
          <w:rFonts w:ascii="黑体" w:eastAsia="黑体" w:hAnsi="黑体" w:cs="黑体" w:hint="eastAsia"/>
          <w:bCs/>
          <w:kern w:val="0"/>
          <w:sz w:val="28"/>
          <w:szCs w:val="28"/>
          <w14:ligatures w14:val="none"/>
        </w:rPr>
        <w:t>课程设置及教学进程计划表</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1423"/>
        <w:gridCol w:w="464"/>
        <w:gridCol w:w="570"/>
        <w:gridCol w:w="525"/>
        <w:gridCol w:w="487"/>
        <w:gridCol w:w="533"/>
        <w:gridCol w:w="433"/>
        <w:gridCol w:w="709"/>
        <w:gridCol w:w="709"/>
        <w:gridCol w:w="709"/>
        <w:gridCol w:w="790"/>
        <w:gridCol w:w="716"/>
      </w:tblGrid>
      <w:tr w:rsidR="00503329" w:rsidRPr="00503329" w14:paraId="0EAAB7A7" w14:textId="77777777" w:rsidTr="004E2931">
        <w:trPr>
          <w:trHeight w:val="454"/>
          <w:jc w:val="center"/>
        </w:trPr>
        <w:tc>
          <w:tcPr>
            <w:tcW w:w="1468" w:type="dxa"/>
            <w:vMerge w:val="restart"/>
            <w:tcBorders>
              <w:bottom w:val="single" w:sz="4" w:space="0" w:color="auto"/>
            </w:tcBorders>
            <w:vAlign w:val="center"/>
          </w:tcPr>
          <w:p w14:paraId="6A548F85" w14:textId="77777777" w:rsidR="00503329" w:rsidRPr="00503329" w:rsidRDefault="00503329" w:rsidP="00503329">
            <w:pPr>
              <w:widowControl/>
              <w:spacing w:after="0" w:line="240" w:lineRule="auto"/>
              <w:jc w:val="center"/>
              <w:rPr>
                <w:rFonts w:ascii="黑体" w:eastAsia="黑体" w:hAnsi="黑体" w:cs="Times New Roman" w:hint="eastAsia"/>
                <w:bCs/>
                <w:spacing w:val="20"/>
                <w:kern w:val="0"/>
                <w:sz w:val="18"/>
                <w:szCs w:val="18"/>
                <w14:ligatures w14:val="none"/>
              </w:rPr>
            </w:pPr>
            <w:r w:rsidRPr="00503329">
              <w:rPr>
                <w:rFonts w:ascii="黑体" w:eastAsia="黑体" w:hAnsi="黑体" w:cs="Times New Roman" w:hint="eastAsia"/>
                <w:bCs/>
                <w:kern w:val="0"/>
                <w:sz w:val="18"/>
                <w:szCs w:val="18"/>
                <w14:ligatures w14:val="none"/>
              </w:rPr>
              <w:t>课程名称</w:t>
            </w:r>
          </w:p>
        </w:tc>
        <w:tc>
          <w:tcPr>
            <w:tcW w:w="1423" w:type="dxa"/>
            <w:vMerge w:val="restart"/>
            <w:vAlign w:val="center"/>
          </w:tcPr>
          <w:p w14:paraId="4912D00F" w14:textId="77777777" w:rsidR="00503329" w:rsidRPr="00503329" w:rsidRDefault="00503329" w:rsidP="00503329">
            <w:pPr>
              <w:widowControl/>
              <w:spacing w:after="0" w:line="240" w:lineRule="auto"/>
              <w:jc w:val="center"/>
              <w:rPr>
                <w:rFonts w:ascii="黑体" w:eastAsia="黑体" w:hAnsi="黑体" w:cs="Times New Roman" w:hint="eastAsia"/>
                <w:bCs/>
                <w:kern w:val="0"/>
                <w:sz w:val="18"/>
                <w:szCs w:val="18"/>
                <w14:ligatures w14:val="none"/>
              </w:rPr>
            </w:pPr>
            <w:r w:rsidRPr="00503329">
              <w:rPr>
                <w:rFonts w:ascii="黑体" w:eastAsia="黑体" w:hAnsi="黑体" w:cs="Times New Roman" w:hint="eastAsia"/>
                <w:bCs/>
                <w:kern w:val="0"/>
                <w:sz w:val="18"/>
                <w:szCs w:val="18"/>
                <w14:ligatures w14:val="none"/>
              </w:rPr>
              <w:t>课程代码</w:t>
            </w:r>
          </w:p>
        </w:tc>
        <w:tc>
          <w:tcPr>
            <w:tcW w:w="464" w:type="dxa"/>
            <w:vMerge w:val="restart"/>
            <w:tcBorders>
              <w:bottom w:val="single" w:sz="4" w:space="0" w:color="auto"/>
            </w:tcBorders>
            <w:vAlign w:val="center"/>
          </w:tcPr>
          <w:p w14:paraId="71C4BB1E" w14:textId="77777777" w:rsidR="00503329" w:rsidRPr="00503329" w:rsidRDefault="00503329" w:rsidP="00503329">
            <w:pPr>
              <w:widowControl/>
              <w:spacing w:after="0" w:line="240" w:lineRule="auto"/>
              <w:jc w:val="center"/>
              <w:rPr>
                <w:rFonts w:ascii="黑体" w:eastAsia="黑体" w:hAnsi="黑体" w:cs="Times New Roman" w:hint="eastAsia"/>
                <w:bCs/>
                <w:spacing w:val="20"/>
                <w:kern w:val="0"/>
                <w:sz w:val="18"/>
                <w:szCs w:val="18"/>
                <w14:ligatures w14:val="none"/>
              </w:rPr>
            </w:pPr>
            <w:r w:rsidRPr="00503329">
              <w:rPr>
                <w:rFonts w:ascii="黑体" w:eastAsia="黑体" w:hAnsi="黑体" w:cs="Times New Roman" w:hint="eastAsia"/>
                <w:bCs/>
                <w:kern w:val="0"/>
                <w:sz w:val="18"/>
                <w:szCs w:val="18"/>
                <w14:ligatures w14:val="none"/>
              </w:rPr>
              <w:t>学分</w:t>
            </w:r>
          </w:p>
        </w:tc>
        <w:tc>
          <w:tcPr>
            <w:tcW w:w="570" w:type="dxa"/>
            <w:vMerge w:val="restart"/>
            <w:vAlign w:val="center"/>
          </w:tcPr>
          <w:p w14:paraId="234B6EC7" w14:textId="77777777" w:rsidR="00503329" w:rsidRPr="00503329" w:rsidRDefault="00503329" w:rsidP="00503329">
            <w:pPr>
              <w:widowControl/>
              <w:spacing w:after="0" w:line="240" w:lineRule="auto"/>
              <w:jc w:val="center"/>
              <w:rPr>
                <w:rFonts w:ascii="黑体" w:eastAsia="黑体" w:hAnsi="黑体" w:cs="Times New Roman" w:hint="eastAsia"/>
                <w:bCs/>
                <w:kern w:val="0"/>
                <w:sz w:val="18"/>
                <w:szCs w:val="18"/>
                <w14:ligatures w14:val="none"/>
              </w:rPr>
            </w:pPr>
            <w:r w:rsidRPr="00503329">
              <w:rPr>
                <w:rFonts w:ascii="黑体" w:eastAsia="黑体" w:hAnsi="黑体" w:cs="Times New Roman"/>
                <w:bCs/>
                <w:kern w:val="0"/>
                <w:sz w:val="18"/>
                <w:szCs w:val="20"/>
                <w14:ligatures w14:val="none"/>
              </w:rPr>
              <w:t>总学时</w:t>
            </w:r>
          </w:p>
        </w:tc>
        <w:tc>
          <w:tcPr>
            <w:tcW w:w="1978" w:type="dxa"/>
            <w:gridSpan w:val="4"/>
            <w:tcBorders>
              <w:bottom w:val="single" w:sz="4" w:space="0" w:color="auto"/>
            </w:tcBorders>
            <w:vAlign w:val="center"/>
          </w:tcPr>
          <w:p w14:paraId="1FE58BF5" w14:textId="77777777" w:rsidR="00503329" w:rsidRPr="00503329" w:rsidRDefault="00503329" w:rsidP="00503329">
            <w:pPr>
              <w:widowControl/>
              <w:spacing w:after="0" w:line="240" w:lineRule="auto"/>
              <w:jc w:val="center"/>
              <w:rPr>
                <w:rFonts w:ascii="黑体" w:eastAsia="黑体" w:hAnsi="黑体" w:cs="Times New Roman" w:hint="eastAsia"/>
                <w:bCs/>
                <w:spacing w:val="20"/>
                <w:kern w:val="0"/>
                <w:sz w:val="18"/>
                <w:szCs w:val="18"/>
                <w14:ligatures w14:val="none"/>
              </w:rPr>
            </w:pPr>
            <w:r w:rsidRPr="00503329">
              <w:rPr>
                <w:rFonts w:ascii="黑体" w:eastAsia="黑体" w:hAnsi="黑体" w:cs="Times New Roman"/>
                <w:bCs/>
                <w:spacing w:val="75"/>
                <w:kern w:val="0"/>
                <w:sz w:val="18"/>
                <w:szCs w:val="18"/>
                <w:fitText w:val="840" w:id="-954576892"/>
                <w14:ligatures w14:val="none"/>
              </w:rPr>
              <w:t>学时</w:t>
            </w:r>
            <w:r w:rsidRPr="00503329">
              <w:rPr>
                <w:rFonts w:ascii="黑体" w:eastAsia="黑体" w:hAnsi="黑体" w:cs="Times New Roman" w:hint="eastAsia"/>
                <w:bCs/>
                <w:kern w:val="0"/>
                <w:sz w:val="18"/>
                <w:szCs w:val="18"/>
                <w:fitText w:val="840" w:id="-954576892"/>
                <w14:ligatures w14:val="none"/>
              </w:rPr>
              <w:t>分</w:t>
            </w:r>
            <w:r w:rsidRPr="00503329">
              <w:rPr>
                <w:rFonts w:ascii="黑体" w:eastAsia="黑体" w:hAnsi="黑体" w:cs="Times New Roman" w:hint="eastAsia"/>
                <w:bCs/>
                <w:kern w:val="0"/>
                <w:sz w:val="18"/>
                <w:szCs w:val="18"/>
                <w14:ligatures w14:val="none"/>
              </w:rPr>
              <w:t xml:space="preserve"> 配</w:t>
            </w:r>
          </w:p>
        </w:tc>
        <w:tc>
          <w:tcPr>
            <w:tcW w:w="709" w:type="dxa"/>
            <w:vMerge w:val="restart"/>
            <w:vAlign w:val="center"/>
          </w:tcPr>
          <w:p w14:paraId="4436EA4E" w14:textId="77777777" w:rsidR="00503329" w:rsidRPr="00503329" w:rsidRDefault="00503329" w:rsidP="00503329">
            <w:pPr>
              <w:spacing w:after="0" w:line="240" w:lineRule="auto"/>
              <w:jc w:val="center"/>
              <w:rPr>
                <w:rFonts w:ascii="黑体" w:eastAsia="黑体" w:hAnsi="黑体" w:cs="Times New Roman" w:hint="eastAsia"/>
                <w:bCs/>
                <w:spacing w:val="20"/>
                <w:kern w:val="0"/>
                <w:sz w:val="18"/>
                <w:szCs w:val="18"/>
                <w14:ligatures w14:val="none"/>
              </w:rPr>
            </w:pPr>
            <w:r w:rsidRPr="00503329">
              <w:rPr>
                <w:rFonts w:ascii="黑体" w:eastAsia="黑体" w:hAnsi="黑体" w:cs="Times New Roman" w:hint="eastAsia"/>
                <w:bCs/>
                <w:kern w:val="0"/>
                <w:sz w:val="18"/>
                <w:szCs w:val="18"/>
                <w14:ligatures w14:val="none"/>
              </w:rPr>
              <w:t>线上学时</w:t>
            </w:r>
          </w:p>
        </w:tc>
        <w:tc>
          <w:tcPr>
            <w:tcW w:w="709" w:type="dxa"/>
            <w:vMerge w:val="restart"/>
            <w:vAlign w:val="center"/>
          </w:tcPr>
          <w:p w14:paraId="09C783F0" w14:textId="77777777" w:rsidR="00503329" w:rsidRPr="00503329" w:rsidRDefault="00503329" w:rsidP="00503329">
            <w:pPr>
              <w:spacing w:after="0" w:line="240" w:lineRule="auto"/>
              <w:jc w:val="center"/>
              <w:rPr>
                <w:rFonts w:ascii="黑体" w:eastAsia="黑体" w:hAnsi="黑体" w:cs="Times New Roman" w:hint="eastAsia"/>
                <w:bCs/>
                <w:spacing w:val="20"/>
                <w:kern w:val="0"/>
                <w:sz w:val="18"/>
                <w:szCs w:val="18"/>
                <w14:ligatures w14:val="none"/>
              </w:rPr>
            </w:pPr>
            <w:r w:rsidRPr="00503329">
              <w:rPr>
                <w:rFonts w:ascii="黑体" w:eastAsia="黑体" w:hAnsi="黑体" w:cs="Times New Roman" w:hint="eastAsia"/>
                <w:bCs/>
                <w:kern w:val="0"/>
                <w:sz w:val="18"/>
                <w:szCs w:val="18"/>
                <w14:ligatures w14:val="none"/>
              </w:rPr>
              <w:t>线下学时</w:t>
            </w:r>
          </w:p>
        </w:tc>
        <w:tc>
          <w:tcPr>
            <w:tcW w:w="709" w:type="dxa"/>
            <w:vMerge w:val="restart"/>
            <w:tcBorders>
              <w:bottom w:val="single" w:sz="4" w:space="0" w:color="auto"/>
            </w:tcBorders>
            <w:vAlign w:val="center"/>
          </w:tcPr>
          <w:p w14:paraId="461D3A3F" w14:textId="77777777" w:rsidR="00503329" w:rsidRPr="00503329" w:rsidRDefault="00503329" w:rsidP="00503329">
            <w:pPr>
              <w:widowControl/>
              <w:snapToGrid w:val="0"/>
              <w:spacing w:after="0" w:line="240" w:lineRule="auto"/>
              <w:jc w:val="center"/>
              <w:rPr>
                <w:rFonts w:ascii="黑体" w:eastAsia="黑体" w:hAnsi="黑体" w:cs="Times New Roman"/>
                <w:bCs/>
                <w:kern w:val="0"/>
                <w:sz w:val="18"/>
                <w:szCs w:val="18"/>
                <w14:ligatures w14:val="none"/>
              </w:rPr>
            </w:pPr>
            <w:r w:rsidRPr="00503329">
              <w:rPr>
                <w:rFonts w:ascii="黑体" w:eastAsia="黑体" w:hAnsi="黑体" w:cs="Times New Roman" w:hint="eastAsia"/>
                <w:bCs/>
                <w:kern w:val="0"/>
                <w:sz w:val="18"/>
                <w:szCs w:val="18"/>
                <w14:ligatures w14:val="none"/>
              </w:rPr>
              <w:t>考核</w:t>
            </w:r>
          </w:p>
          <w:p w14:paraId="6A50553B" w14:textId="77777777" w:rsidR="00503329" w:rsidRPr="00503329" w:rsidRDefault="00503329" w:rsidP="00503329">
            <w:pPr>
              <w:widowControl/>
              <w:spacing w:after="0" w:line="240" w:lineRule="auto"/>
              <w:jc w:val="center"/>
              <w:rPr>
                <w:rFonts w:ascii="黑体" w:eastAsia="黑体" w:hAnsi="黑体" w:cs="Times New Roman" w:hint="eastAsia"/>
                <w:bCs/>
                <w:spacing w:val="20"/>
                <w:kern w:val="0"/>
                <w:sz w:val="18"/>
                <w:szCs w:val="18"/>
                <w14:ligatures w14:val="none"/>
              </w:rPr>
            </w:pPr>
            <w:r w:rsidRPr="00503329">
              <w:rPr>
                <w:rFonts w:ascii="黑体" w:eastAsia="黑体" w:hAnsi="黑体" w:cs="Times New Roman" w:hint="eastAsia"/>
                <w:bCs/>
                <w:kern w:val="0"/>
                <w:sz w:val="18"/>
                <w:szCs w:val="18"/>
                <w14:ligatures w14:val="none"/>
              </w:rPr>
              <w:t>方式</w:t>
            </w:r>
          </w:p>
        </w:tc>
        <w:tc>
          <w:tcPr>
            <w:tcW w:w="790" w:type="dxa"/>
            <w:vMerge w:val="restart"/>
            <w:tcBorders>
              <w:bottom w:val="single" w:sz="4" w:space="0" w:color="auto"/>
            </w:tcBorders>
            <w:vAlign w:val="center"/>
          </w:tcPr>
          <w:p w14:paraId="26E2AA2D" w14:textId="77777777" w:rsidR="00503329" w:rsidRPr="00503329" w:rsidRDefault="00503329" w:rsidP="00503329">
            <w:pPr>
              <w:widowControl/>
              <w:spacing w:after="0" w:line="240" w:lineRule="auto"/>
              <w:jc w:val="center"/>
              <w:rPr>
                <w:rFonts w:ascii="黑体" w:eastAsia="黑体" w:hAnsi="黑体" w:cs="Times New Roman" w:hint="eastAsia"/>
                <w:bCs/>
                <w:spacing w:val="20"/>
                <w:kern w:val="0"/>
                <w:sz w:val="18"/>
                <w:szCs w:val="18"/>
                <w14:ligatures w14:val="none"/>
              </w:rPr>
            </w:pPr>
            <w:r w:rsidRPr="00503329">
              <w:rPr>
                <w:rFonts w:ascii="黑体" w:eastAsia="黑体" w:hAnsi="黑体" w:cs="Times New Roman" w:hint="eastAsia"/>
                <w:bCs/>
                <w:spacing w:val="20"/>
                <w:kern w:val="0"/>
                <w:sz w:val="18"/>
                <w:szCs w:val="18"/>
                <w14:ligatures w14:val="none"/>
              </w:rPr>
              <w:t>课程性质</w:t>
            </w:r>
          </w:p>
        </w:tc>
        <w:tc>
          <w:tcPr>
            <w:tcW w:w="716" w:type="dxa"/>
            <w:vMerge w:val="restart"/>
            <w:tcBorders>
              <w:bottom w:val="single" w:sz="4" w:space="0" w:color="auto"/>
            </w:tcBorders>
            <w:vAlign w:val="center"/>
          </w:tcPr>
          <w:p w14:paraId="60A74FD8" w14:textId="77777777" w:rsidR="00503329" w:rsidRPr="00503329" w:rsidRDefault="00503329" w:rsidP="00503329">
            <w:pPr>
              <w:widowControl/>
              <w:snapToGrid w:val="0"/>
              <w:spacing w:after="0" w:line="240" w:lineRule="auto"/>
              <w:jc w:val="center"/>
              <w:rPr>
                <w:rFonts w:ascii="黑体" w:eastAsia="黑体" w:hAnsi="黑体" w:cs="Times New Roman"/>
                <w:bCs/>
                <w:kern w:val="0"/>
                <w:sz w:val="18"/>
                <w:szCs w:val="18"/>
                <w14:ligatures w14:val="none"/>
              </w:rPr>
            </w:pPr>
            <w:r w:rsidRPr="00503329">
              <w:rPr>
                <w:rFonts w:ascii="黑体" w:eastAsia="黑体" w:hAnsi="黑体" w:cs="Times New Roman"/>
                <w:bCs/>
                <w:kern w:val="0"/>
                <w:sz w:val="18"/>
                <w:szCs w:val="18"/>
                <w14:ligatures w14:val="none"/>
              </w:rPr>
              <w:t>开课</w:t>
            </w:r>
          </w:p>
          <w:p w14:paraId="0DAF06F6" w14:textId="77777777" w:rsidR="00503329" w:rsidRPr="00503329" w:rsidRDefault="00503329" w:rsidP="00503329">
            <w:pPr>
              <w:widowControl/>
              <w:spacing w:after="0" w:line="240" w:lineRule="auto"/>
              <w:jc w:val="center"/>
              <w:rPr>
                <w:rFonts w:ascii="黑体" w:eastAsia="黑体" w:hAnsi="黑体" w:cs="Times New Roman" w:hint="eastAsia"/>
                <w:bCs/>
                <w:spacing w:val="20"/>
                <w:kern w:val="0"/>
                <w:sz w:val="18"/>
                <w:szCs w:val="18"/>
                <w14:ligatures w14:val="none"/>
              </w:rPr>
            </w:pPr>
            <w:r w:rsidRPr="00503329">
              <w:rPr>
                <w:rFonts w:ascii="黑体" w:eastAsia="黑体" w:hAnsi="黑体" w:cs="Times New Roman" w:hint="eastAsia"/>
                <w:bCs/>
                <w:kern w:val="0"/>
                <w:sz w:val="18"/>
                <w:szCs w:val="18"/>
                <w14:ligatures w14:val="none"/>
              </w:rPr>
              <w:t>时间</w:t>
            </w:r>
          </w:p>
        </w:tc>
      </w:tr>
      <w:tr w:rsidR="00503329" w:rsidRPr="00503329" w14:paraId="6E5E836D" w14:textId="77777777" w:rsidTr="004E2931">
        <w:trPr>
          <w:trHeight w:val="567"/>
          <w:jc w:val="center"/>
        </w:trPr>
        <w:tc>
          <w:tcPr>
            <w:tcW w:w="1468" w:type="dxa"/>
            <w:vMerge/>
            <w:vAlign w:val="center"/>
          </w:tcPr>
          <w:p w14:paraId="4654428E"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1423" w:type="dxa"/>
            <w:vMerge/>
            <w:vAlign w:val="center"/>
          </w:tcPr>
          <w:p w14:paraId="298A26F7"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464" w:type="dxa"/>
            <w:vMerge/>
            <w:vAlign w:val="center"/>
          </w:tcPr>
          <w:p w14:paraId="3405A25B"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570" w:type="dxa"/>
            <w:vMerge/>
            <w:vAlign w:val="center"/>
          </w:tcPr>
          <w:p w14:paraId="5732419E"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525" w:type="dxa"/>
            <w:vAlign w:val="center"/>
          </w:tcPr>
          <w:p w14:paraId="3E0C2BF5" w14:textId="77777777" w:rsidR="00503329" w:rsidRPr="00503329" w:rsidRDefault="00503329" w:rsidP="00503329">
            <w:pPr>
              <w:widowControl/>
              <w:spacing w:after="0" w:line="240" w:lineRule="auto"/>
              <w:jc w:val="center"/>
              <w:rPr>
                <w:rFonts w:ascii="黑体" w:eastAsia="黑体" w:hAnsi="黑体" w:cs="Times New Roman" w:hint="eastAsia"/>
                <w:bCs/>
                <w:spacing w:val="20"/>
                <w:kern w:val="0"/>
                <w:sz w:val="21"/>
                <w:szCs w:val="21"/>
                <w14:ligatures w14:val="none"/>
              </w:rPr>
            </w:pPr>
            <w:r w:rsidRPr="00503329">
              <w:rPr>
                <w:rFonts w:ascii="黑体" w:eastAsia="黑体" w:hAnsi="黑体" w:cs="Times New Roman" w:hint="eastAsia"/>
                <w:bCs/>
                <w:kern w:val="0"/>
                <w:sz w:val="18"/>
                <w:szCs w:val="20"/>
                <w14:ligatures w14:val="none"/>
              </w:rPr>
              <w:t>理论</w:t>
            </w:r>
          </w:p>
        </w:tc>
        <w:tc>
          <w:tcPr>
            <w:tcW w:w="487" w:type="dxa"/>
            <w:vAlign w:val="center"/>
          </w:tcPr>
          <w:p w14:paraId="73FF1C82" w14:textId="77777777" w:rsidR="00503329" w:rsidRPr="00503329" w:rsidRDefault="00503329" w:rsidP="00503329">
            <w:pPr>
              <w:widowControl/>
              <w:spacing w:after="0" w:line="240" w:lineRule="auto"/>
              <w:jc w:val="center"/>
              <w:rPr>
                <w:rFonts w:ascii="黑体" w:eastAsia="黑体" w:hAnsi="黑体" w:cs="Times New Roman" w:hint="eastAsia"/>
                <w:bCs/>
                <w:spacing w:val="20"/>
                <w:kern w:val="0"/>
                <w:sz w:val="21"/>
                <w:szCs w:val="21"/>
                <w14:ligatures w14:val="none"/>
              </w:rPr>
            </w:pPr>
            <w:r w:rsidRPr="00503329">
              <w:rPr>
                <w:rFonts w:ascii="黑体" w:eastAsia="黑体" w:hAnsi="黑体" w:cs="Times New Roman"/>
                <w:bCs/>
                <w:kern w:val="0"/>
                <w:sz w:val="18"/>
                <w:szCs w:val="20"/>
                <w14:ligatures w14:val="none"/>
              </w:rPr>
              <w:t>实验</w:t>
            </w:r>
          </w:p>
        </w:tc>
        <w:tc>
          <w:tcPr>
            <w:tcW w:w="533" w:type="dxa"/>
            <w:vAlign w:val="center"/>
          </w:tcPr>
          <w:p w14:paraId="1CF5A482" w14:textId="77777777" w:rsidR="00503329" w:rsidRPr="00503329" w:rsidRDefault="00503329" w:rsidP="00503329">
            <w:pPr>
              <w:widowControl/>
              <w:spacing w:after="0" w:line="240" w:lineRule="auto"/>
              <w:jc w:val="center"/>
              <w:rPr>
                <w:rFonts w:ascii="黑体" w:eastAsia="黑体" w:hAnsi="黑体" w:cs="Times New Roman" w:hint="eastAsia"/>
                <w:bCs/>
                <w:spacing w:val="20"/>
                <w:kern w:val="0"/>
                <w:sz w:val="21"/>
                <w:szCs w:val="21"/>
                <w14:ligatures w14:val="none"/>
              </w:rPr>
            </w:pPr>
            <w:r w:rsidRPr="00503329">
              <w:rPr>
                <w:rFonts w:ascii="黑体" w:eastAsia="黑体" w:hAnsi="黑体" w:cs="Times New Roman" w:hint="eastAsia"/>
                <w:bCs/>
                <w:kern w:val="0"/>
                <w:sz w:val="18"/>
                <w:szCs w:val="20"/>
                <w14:ligatures w14:val="none"/>
              </w:rPr>
              <w:t>实践</w:t>
            </w:r>
          </w:p>
        </w:tc>
        <w:tc>
          <w:tcPr>
            <w:tcW w:w="433" w:type="dxa"/>
            <w:vAlign w:val="center"/>
          </w:tcPr>
          <w:p w14:paraId="16B4DDAE" w14:textId="77777777" w:rsidR="00503329" w:rsidRPr="00503329" w:rsidRDefault="00503329" w:rsidP="00503329">
            <w:pPr>
              <w:widowControl/>
              <w:spacing w:after="0" w:line="240" w:lineRule="auto"/>
              <w:jc w:val="center"/>
              <w:rPr>
                <w:rFonts w:ascii="黑体" w:eastAsia="黑体" w:hAnsi="黑体" w:cs="Times New Roman" w:hint="eastAsia"/>
                <w:bCs/>
                <w:spacing w:val="20"/>
                <w:kern w:val="0"/>
                <w:sz w:val="21"/>
                <w:szCs w:val="21"/>
                <w14:ligatures w14:val="none"/>
              </w:rPr>
            </w:pPr>
            <w:r w:rsidRPr="00503329">
              <w:rPr>
                <w:rFonts w:ascii="黑体" w:eastAsia="黑体" w:hAnsi="黑体" w:cs="Times New Roman" w:hint="eastAsia"/>
                <w:bCs/>
                <w:kern w:val="0"/>
                <w:sz w:val="18"/>
                <w:szCs w:val="20"/>
                <w14:ligatures w14:val="none"/>
              </w:rPr>
              <w:t>其他</w:t>
            </w:r>
          </w:p>
        </w:tc>
        <w:tc>
          <w:tcPr>
            <w:tcW w:w="709" w:type="dxa"/>
            <w:vMerge/>
            <w:vAlign w:val="center"/>
          </w:tcPr>
          <w:p w14:paraId="33A91682" w14:textId="77777777" w:rsidR="00503329" w:rsidRPr="00503329" w:rsidRDefault="00503329" w:rsidP="00503329">
            <w:pPr>
              <w:widowControl/>
              <w:spacing w:after="0" w:line="240" w:lineRule="auto"/>
              <w:jc w:val="center"/>
              <w:rPr>
                <w:rFonts w:ascii="黑体" w:eastAsia="黑体" w:hAnsi="黑体" w:cs="Times New Roman" w:hint="eastAsia"/>
                <w:bCs/>
                <w:spacing w:val="20"/>
                <w:kern w:val="0"/>
                <w:sz w:val="21"/>
                <w:szCs w:val="21"/>
                <w14:ligatures w14:val="none"/>
              </w:rPr>
            </w:pPr>
          </w:p>
        </w:tc>
        <w:tc>
          <w:tcPr>
            <w:tcW w:w="709" w:type="dxa"/>
            <w:vMerge/>
            <w:vAlign w:val="center"/>
          </w:tcPr>
          <w:p w14:paraId="78D138D6"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709" w:type="dxa"/>
            <w:vMerge/>
            <w:vAlign w:val="center"/>
          </w:tcPr>
          <w:p w14:paraId="0D7E721D"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790" w:type="dxa"/>
            <w:vMerge/>
            <w:vAlign w:val="center"/>
          </w:tcPr>
          <w:p w14:paraId="46EC8C7D"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716" w:type="dxa"/>
            <w:vMerge/>
            <w:vAlign w:val="center"/>
          </w:tcPr>
          <w:p w14:paraId="7BD67BF6"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r>
      <w:tr w:rsidR="00503329" w:rsidRPr="00503329" w14:paraId="535D9E69" w14:textId="77777777" w:rsidTr="004E2931">
        <w:trPr>
          <w:trHeight w:val="454"/>
          <w:jc w:val="center"/>
        </w:trPr>
        <w:tc>
          <w:tcPr>
            <w:tcW w:w="1468" w:type="dxa"/>
            <w:vAlign w:val="center"/>
          </w:tcPr>
          <w:p w14:paraId="3AE4DE90" w14:textId="77777777" w:rsidR="00503329" w:rsidRPr="00503329" w:rsidRDefault="00503329" w:rsidP="00503329">
            <w:pPr>
              <w:widowControl/>
              <w:spacing w:after="0" w:line="240" w:lineRule="auto"/>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学术英语视听说</w:t>
            </w:r>
          </w:p>
        </w:tc>
        <w:tc>
          <w:tcPr>
            <w:tcW w:w="1423" w:type="dxa"/>
            <w:vAlign w:val="center"/>
          </w:tcPr>
          <w:p w14:paraId="793B1ECA" w14:textId="77777777" w:rsidR="00503329" w:rsidRPr="00503329" w:rsidRDefault="00503329" w:rsidP="00503329">
            <w:pPr>
              <w:widowControl/>
              <w:spacing w:after="0" w:line="240" w:lineRule="auto"/>
              <w:rPr>
                <w:rFonts w:ascii="宋体" w:eastAsia="宋体" w:hAnsi="宋体" w:cs="Times New Roman"/>
                <w:bCs/>
                <w:kern w:val="0"/>
                <w:sz w:val="18"/>
                <w:szCs w:val="18"/>
                <w14:ligatures w14:val="none"/>
              </w:rPr>
            </w:pPr>
            <w:r w:rsidRPr="00503329">
              <w:rPr>
                <w:rFonts w:ascii="宋体" w:eastAsia="宋体" w:hAnsi="宋体" w:cs="Times New Roman" w:hint="eastAsia"/>
                <w:bCs/>
                <w:kern w:val="0"/>
                <w:sz w:val="18"/>
                <w:szCs w:val="18"/>
                <w14:ligatures w14:val="none"/>
              </w:rPr>
              <w:t>WZYL05020001</w:t>
            </w:r>
          </w:p>
        </w:tc>
        <w:tc>
          <w:tcPr>
            <w:tcW w:w="464" w:type="dxa"/>
            <w:vAlign w:val="center"/>
          </w:tcPr>
          <w:p w14:paraId="6C191B79"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w:t>
            </w:r>
          </w:p>
        </w:tc>
        <w:tc>
          <w:tcPr>
            <w:tcW w:w="570" w:type="dxa"/>
            <w:vAlign w:val="center"/>
          </w:tcPr>
          <w:p w14:paraId="1A3FE6F9"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525" w:type="dxa"/>
            <w:vAlign w:val="center"/>
          </w:tcPr>
          <w:p w14:paraId="208C953B"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487" w:type="dxa"/>
            <w:vAlign w:val="center"/>
          </w:tcPr>
          <w:p w14:paraId="4C45C9CE"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33" w:type="dxa"/>
            <w:vAlign w:val="center"/>
          </w:tcPr>
          <w:p w14:paraId="2C5BC7B8"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p>
        </w:tc>
        <w:tc>
          <w:tcPr>
            <w:tcW w:w="433" w:type="dxa"/>
            <w:vAlign w:val="center"/>
          </w:tcPr>
          <w:p w14:paraId="58099630"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02D3A00F"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8</w:t>
            </w:r>
          </w:p>
        </w:tc>
        <w:tc>
          <w:tcPr>
            <w:tcW w:w="709" w:type="dxa"/>
            <w:vAlign w:val="center"/>
          </w:tcPr>
          <w:p w14:paraId="0BB01327"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8</w:t>
            </w:r>
          </w:p>
        </w:tc>
        <w:tc>
          <w:tcPr>
            <w:tcW w:w="709" w:type="dxa"/>
            <w:vAlign w:val="center"/>
          </w:tcPr>
          <w:p w14:paraId="7CDB7F61"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考查</w:t>
            </w:r>
          </w:p>
        </w:tc>
        <w:tc>
          <w:tcPr>
            <w:tcW w:w="790" w:type="dxa"/>
            <w:vAlign w:val="center"/>
          </w:tcPr>
          <w:p w14:paraId="0BB2B6A0"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必修</w:t>
            </w:r>
          </w:p>
        </w:tc>
        <w:tc>
          <w:tcPr>
            <w:tcW w:w="716" w:type="dxa"/>
            <w:vAlign w:val="center"/>
          </w:tcPr>
          <w:p w14:paraId="6214CF32"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第五学期</w:t>
            </w:r>
          </w:p>
        </w:tc>
      </w:tr>
      <w:tr w:rsidR="00503329" w:rsidRPr="00503329" w14:paraId="53207F61" w14:textId="77777777" w:rsidTr="004E2931">
        <w:trPr>
          <w:trHeight w:val="454"/>
          <w:jc w:val="center"/>
        </w:trPr>
        <w:tc>
          <w:tcPr>
            <w:tcW w:w="1468" w:type="dxa"/>
            <w:vAlign w:val="center"/>
          </w:tcPr>
          <w:p w14:paraId="4992F58A" w14:textId="77777777" w:rsidR="00503329" w:rsidRPr="00503329" w:rsidRDefault="00503329" w:rsidP="00503329">
            <w:pPr>
              <w:widowControl/>
              <w:spacing w:after="0" w:line="240" w:lineRule="auto"/>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国际学术交流英语</w:t>
            </w:r>
          </w:p>
        </w:tc>
        <w:tc>
          <w:tcPr>
            <w:tcW w:w="1423" w:type="dxa"/>
            <w:vAlign w:val="center"/>
          </w:tcPr>
          <w:p w14:paraId="25E28F58" w14:textId="77777777" w:rsidR="00503329" w:rsidRPr="00503329" w:rsidRDefault="00503329" w:rsidP="00503329">
            <w:pPr>
              <w:widowControl/>
              <w:spacing w:after="0" w:line="240" w:lineRule="auto"/>
              <w:rPr>
                <w:rFonts w:ascii="仿宋" w:eastAsia="仿宋" w:hAnsi="仿宋" w:cs="Times New Roman"/>
                <w:b/>
                <w:spacing w:val="20"/>
                <w:kern w:val="0"/>
                <w:sz w:val="18"/>
                <w:szCs w:val="18"/>
                <w14:ligatures w14:val="none"/>
              </w:rPr>
            </w:pPr>
            <w:r w:rsidRPr="00503329">
              <w:rPr>
                <w:rFonts w:ascii="宋体" w:eastAsia="宋体" w:hAnsi="宋体" w:cs="Times New Roman" w:hint="eastAsia"/>
                <w:bCs/>
                <w:kern w:val="0"/>
                <w:sz w:val="18"/>
                <w:szCs w:val="18"/>
                <w14:ligatures w14:val="none"/>
              </w:rPr>
              <w:t>WZYL05020002</w:t>
            </w:r>
          </w:p>
        </w:tc>
        <w:tc>
          <w:tcPr>
            <w:tcW w:w="464" w:type="dxa"/>
            <w:vAlign w:val="center"/>
          </w:tcPr>
          <w:p w14:paraId="7FA1DF22"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w:t>
            </w:r>
          </w:p>
        </w:tc>
        <w:tc>
          <w:tcPr>
            <w:tcW w:w="570" w:type="dxa"/>
            <w:vAlign w:val="center"/>
          </w:tcPr>
          <w:p w14:paraId="7FFA1615"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525" w:type="dxa"/>
            <w:vAlign w:val="center"/>
          </w:tcPr>
          <w:p w14:paraId="382E11D9"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487" w:type="dxa"/>
            <w:vAlign w:val="center"/>
          </w:tcPr>
          <w:p w14:paraId="5A6F932A"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33" w:type="dxa"/>
            <w:vAlign w:val="center"/>
          </w:tcPr>
          <w:p w14:paraId="056D8A3A"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433" w:type="dxa"/>
            <w:vAlign w:val="center"/>
          </w:tcPr>
          <w:p w14:paraId="565C8FFC"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380CAA3D"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8</w:t>
            </w:r>
          </w:p>
        </w:tc>
        <w:tc>
          <w:tcPr>
            <w:tcW w:w="709" w:type="dxa"/>
            <w:vAlign w:val="center"/>
          </w:tcPr>
          <w:p w14:paraId="58EBAB05"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8</w:t>
            </w:r>
          </w:p>
        </w:tc>
        <w:tc>
          <w:tcPr>
            <w:tcW w:w="709" w:type="dxa"/>
            <w:vAlign w:val="center"/>
          </w:tcPr>
          <w:p w14:paraId="640CB5E2"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考查</w:t>
            </w:r>
          </w:p>
        </w:tc>
        <w:tc>
          <w:tcPr>
            <w:tcW w:w="790" w:type="dxa"/>
            <w:vAlign w:val="center"/>
          </w:tcPr>
          <w:p w14:paraId="56AA7B7D"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必修</w:t>
            </w:r>
          </w:p>
        </w:tc>
        <w:tc>
          <w:tcPr>
            <w:tcW w:w="716" w:type="dxa"/>
            <w:vAlign w:val="center"/>
          </w:tcPr>
          <w:p w14:paraId="655042D3"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第五学期</w:t>
            </w:r>
          </w:p>
        </w:tc>
      </w:tr>
      <w:tr w:rsidR="00503329" w:rsidRPr="00503329" w14:paraId="5DFB5D6B" w14:textId="77777777" w:rsidTr="004E2931">
        <w:trPr>
          <w:trHeight w:val="454"/>
          <w:jc w:val="center"/>
        </w:trPr>
        <w:tc>
          <w:tcPr>
            <w:tcW w:w="1468" w:type="dxa"/>
            <w:vAlign w:val="center"/>
          </w:tcPr>
          <w:p w14:paraId="20C38734" w14:textId="77777777" w:rsidR="00503329" w:rsidRPr="00503329" w:rsidRDefault="00503329" w:rsidP="00503329">
            <w:pPr>
              <w:widowControl/>
              <w:spacing w:after="0" w:line="240" w:lineRule="auto"/>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学术英语写作</w:t>
            </w:r>
          </w:p>
        </w:tc>
        <w:tc>
          <w:tcPr>
            <w:tcW w:w="1423" w:type="dxa"/>
            <w:vAlign w:val="center"/>
          </w:tcPr>
          <w:p w14:paraId="08269D00" w14:textId="77777777" w:rsidR="00503329" w:rsidRPr="00503329" w:rsidRDefault="00503329" w:rsidP="00503329">
            <w:pPr>
              <w:widowControl/>
              <w:spacing w:after="0" w:line="240" w:lineRule="auto"/>
              <w:rPr>
                <w:rFonts w:ascii="仿宋" w:eastAsia="仿宋" w:hAnsi="仿宋" w:cs="Times New Roman"/>
                <w:b/>
                <w:spacing w:val="20"/>
                <w:kern w:val="0"/>
                <w:sz w:val="18"/>
                <w:szCs w:val="18"/>
                <w14:ligatures w14:val="none"/>
              </w:rPr>
            </w:pPr>
            <w:r w:rsidRPr="00503329">
              <w:rPr>
                <w:rFonts w:ascii="宋体" w:eastAsia="宋体" w:hAnsi="宋体" w:cs="Times New Roman" w:hint="eastAsia"/>
                <w:bCs/>
                <w:kern w:val="0"/>
                <w:sz w:val="18"/>
                <w:szCs w:val="18"/>
                <w14:ligatures w14:val="none"/>
              </w:rPr>
              <w:t>WZYL05020003</w:t>
            </w:r>
          </w:p>
        </w:tc>
        <w:tc>
          <w:tcPr>
            <w:tcW w:w="464" w:type="dxa"/>
            <w:vAlign w:val="center"/>
          </w:tcPr>
          <w:p w14:paraId="4C61CAF0"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w:t>
            </w:r>
          </w:p>
        </w:tc>
        <w:tc>
          <w:tcPr>
            <w:tcW w:w="570" w:type="dxa"/>
            <w:vAlign w:val="center"/>
          </w:tcPr>
          <w:p w14:paraId="5EB32D08"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525" w:type="dxa"/>
            <w:vAlign w:val="center"/>
          </w:tcPr>
          <w:p w14:paraId="1AD36F90"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487" w:type="dxa"/>
            <w:vAlign w:val="center"/>
          </w:tcPr>
          <w:p w14:paraId="3C6BB11E"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33" w:type="dxa"/>
            <w:vAlign w:val="center"/>
          </w:tcPr>
          <w:p w14:paraId="0A76A285"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433" w:type="dxa"/>
            <w:vAlign w:val="center"/>
          </w:tcPr>
          <w:p w14:paraId="04457AE6"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78886DF7"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8</w:t>
            </w:r>
          </w:p>
        </w:tc>
        <w:tc>
          <w:tcPr>
            <w:tcW w:w="709" w:type="dxa"/>
            <w:vAlign w:val="center"/>
          </w:tcPr>
          <w:p w14:paraId="24EFA793"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8</w:t>
            </w:r>
          </w:p>
        </w:tc>
        <w:tc>
          <w:tcPr>
            <w:tcW w:w="709" w:type="dxa"/>
            <w:vAlign w:val="center"/>
          </w:tcPr>
          <w:p w14:paraId="18FC7C36"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考查</w:t>
            </w:r>
          </w:p>
        </w:tc>
        <w:tc>
          <w:tcPr>
            <w:tcW w:w="790" w:type="dxa"/>
            <w:vAlign w:val="center"/>
          </w:tcPr>
          <w:p w14:paraId="2935D3DF"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必修</w:t>
            </w:r>
          </w:p>
        </w:tc>
        <w:tc>
          <w:tcPr>
            <w:tcW w:w="716" w:type="dxa"/>
            <w:vAlign w:val="center"/>
          </w:tcPr>
          <w:p w14:paraId="110DEAF4"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第六学期</w:t>
            </w:r>
          </w:p>
        </w:tc>
      </w:tr>
      <w:tr w:rsidR="00503329" w:rsidRPr="00503329" w14:paraId="67146A71" w14:textId="77777777" w:rsidTr="004E2931">
        <w:trPr>
          <w:trHeight w:val="454"/>
          <w:jc w:val="center"/>
        </w:trPr>
        <w:tc>
          <w:tcPr>
            <w:tcW w:w="1468" w:type="dxa"/>
            <w:vAlign w:val="center"/>
          </w:tcPr>
          <w:p w14:paraId="0F3BB65A" w14:textId="77777777" w:rsidR="00503329" w:rsidRPr="00503329" w:rsidRDefault="00503329" w:rsidP="00503329">
            <w:pPr>
              <w:widowControl/>
              <w:spacing w:after="0" w:line="240" w:lineRule="auto"/>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国际SCI和SSCI期刊论文写作</w:t>
            </w:r>
          </w:p>
        </w:tc>
        <w:tc>
          <w:tcPr>
            <w:tcW w:w="1423" w:type="dxa"/>
            <w:vAlign w:val="center"/>
          </w:tcPr>
          <w:p w14:paraId="00CF646E" w14:textId="77777777" w:rsidR="00503329" w:rsidRPr="00503329" w:rsidRDefault="00503329" w:rsidP="00503329">
            <w:pPr>
              <w:widowControl/>
              <w:spacing w:after="0" w:line="240" w:lineRule="auto"/>
              <w:rPr>
                <w:rFonts w:ascii="仿宋" w:eastAsia="仿宋" w:hAnsi="仿宋" w:cs="Times New Roman"/>
                <w:b/>
                <w:spacing w:val="20"/>
                <w:kern w:val="0"/>
                <w:sz w:val="18"/>
                <w:szCs w:val="18"/>
                <w14:ligatures w14:val="none"/>
              </w:rPr>
            </w:pPr>
            <w:r w:rsidRPr="00503329">
              <w:rPr>
                <w:rFonts w:ascii="宋体" w:eastAsia="宋体" w:hAnsi="宋体" w:cs="Times New Roman" w:hint="eastAsia"/>
                <w:bCs/>
                <w:kern w:val="0"/>
                <w:sz w:val="18"/>
                <w:szCs w:val="18"/>
                <w14:ligatures w14:val="none"/>
              </w:rPr>
              <w:t>WZYL05020004</w:t>
            </w:r>
          </w:p>
        </w:tc>
        <w:tc>
          <w:tcPr>
            <w:tcW w:w="464" w:type="dxa"/>
            <w:vAlign w:val="center"/>
          </w:tcPr>
          <w:p w14:paraId="2F4C793F"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w:t>
            </w:r>
          </w:p>
        </w:tc>
        <w:tc>
          <w:tcPr>
            <w:tcW w:w="570" w:type="dxa"/>
            <w:vAlign w:val="center"/>
          </w:tcPr>
          <w:p w14:paraId="23D442F3"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525" w:type="dxa"/>
            <w:vAlign w:val="center"/>
          </w:tcPr>
          <w:p w14:paraId="21193A2F"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487" w:type="dxa"/>
            <w:vAlign w:val="center"/>
          </w:tcPr>
          <w:p w14:paraId="5FD9ED5C"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33" w:type="dxa"/>
            <w:vAlign w:val="center"/>
          </w:tcPr>
          <w:p w14:paraId="4673C12B"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433" w:type="dxa"/>
            <w:vAlign w:val="center"/>
          </w:tcPr>
          <w:p w14:paraId="61C66F94"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14B35C42"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8</w:t>
            </w:r>
          </w:p>
        </w:tc>
        <w:tc>
          <w:tcPr>
            <w:tcW w:w="709" w:type="dxa"/>
            <w:vAlign w:val="center"/>
          </w:tcPr>
          <w:p w14:paraId="3FE6FB23"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8</w:t>
            </w:r>
          </w:p>
        </w:tc>
        <w:tc>
          <w:tcPr>
            <w:tcW w:w="709" w:type="dxa"/>
            <w:vAlign w:val="center"/>
          </w:tcPr>
          <w:p w14:paraId="1B3D392C"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考查</w:t>
            </w:r>
          </w:p>
        </w:tc>
        <w:tc>
          <w:tcPr>
            <w:tcW w:w="790" w:type="dxa"/>
            <w:vAlign w:val="center"/>
          </w:tcPr>
          <w:p w14:paraId="16C6FD17"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必修</w:t>
            </w:r>
          </w:p>
        </w:tc>
        <w:tc>
          <w:tcPr>
            <w:tcW w:w="716" w:type="dxa"/>
            <w:vAlign w:val="center"/>
          </w:tcPr>
          <w:p w14:paraId="6AE8265B"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第六学期</w:t>
            </w:r>
          </w:p>
        </w:tc>
      </w:tr>
      <w:tr w:rsidR="00503329" w:rsidRPr="00503329" w14:paraId="452655E5" w14:textId="77777777" w:rsidTr="004E2931">
        <w:trPr>
          <w:trHeight w:val="454"/>
          <w:jc w:val="center"/>
        </w:trPr>
        <w:tc>
          <w:tcPr>
            <w:tcW w:w="1468" w:type="dxa"/>
            <w:vAlign w:val="center"/>
          </w:tcPr>
          <w:p w14:paraId="154454C9" w14:textId="77777777" w:rsidR="00503329" w:rsidRPr="00503329" w:rsidRDefault="00503329" w:rsidP="00503329">
            <w:pPr>
              <w:widowControl/>
              <w:spacing w:after="0" w:line="240" w:lineRule="auto"/>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全国大学生英语竞赛</w:t>
            </w:r>
          </w:p>
        </w:tc>
        <w:tc>
          <w:tcPr>
            <w:tcW w:w="1423" w:type="dxa"/>
            <w:vAlign w:val="center"/>
          </w:tcPr>
          <w:p w14:paraId="79754D6D"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宋体" w:eastAsia="宋体" w:hAnsi="宋体" w:cs="Times New Roman" w:hint="eastAsia"/>
                <w:bCs/>
                <w:kern w:val="0"/>
                <w:sz w:val="18"/>
                <w:szCs w:val="18"/>
                <w14:ligatures w14:val="none"/>
              </w:rPr>
              <w:t>WZYS05020001</w:t>
            </w:r>
          </w:p>
        </w:tc>
        <w:tc>
          <w:tcPr>
            <w:tcW w:w="464" w:type="dxa"/>
            <w:vAlign w:val="center"/>
          </w:tcPr>
          <w:p w14:paraId="24284776"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2</w:t>
            </w:r>
          </w:p>
        </w:tc>
        <w:tc>
          <w:tcPr>
            <w:tcW w:w="570" w:type="dxa"/>
            <w:vAlign w:val="center"/>
          </w:tcPr>
          <w:p w14:paraId="384A2CE5"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48</w:t>
            </w:r>
          </w:p>
        </w:tc>
        <w:tc>
          <w:tcPr>
            <w:tcW w:w="525" w:type="dxa"/>
            <w:vAlign w:val="center"/>
          </w:tcPr>
          <w:p w14:paraId="10A91B6B"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487" w:type="dxa"/>
            <w:vAlign w:val="center"/>
          </w:tcPr>
          <w:p w14:paraId="428DA3A0"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33" w:type="dxa"/>
            <w:vAlign w:val="center"/>
          </w:tcPr>
          <w:p w14:paraId="4ECAFD1A"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32</w:t>
            </w:r>
          </w:p>
        </w:tc>
        <w:tc>
          <w:tcPr>
            <w:tcW w:w="433" w:type="dxa"/>
            <w:vAlign w:val="center"/>
          </w:tcPr>
          <w:p w14:paraId="5C5CAF54"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6ABEFE08"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709" w:type="dxa"/>
            <w:vAlign w:val="center"/>
          </w:tcPr>
          <w:p w14:paraId="3C2474EA"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32</w:t>
            </w:r>
          </w:p>
        </w:tc>
        <w:tc>
          <w:tcPr>
            <w:tcW w:w="709" w:type="dxa"/>
            <w:vAlign w:val="center"/>
          </w:tcPr>
          <w:p w14:paraId="5DA60016"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考查</w:t>
            </w:r>
          </w:p>
        </w:tc>
        <w:tc>
          <w:tcPr>
            <w:tcW w:w="790" w:type="dxa"/>
            <w:vAlign w:val="center"/>
          </w:tcPr>
          <w:p w14:paraId="445E25FB"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选修</w:t>
            </w:r>
          </w:p>
        </w:tc>
        <w:tc>
          <w:tcPr>
            <w:tcW w:w="716" w:type="dxa"/>
            <w:vAlign w:val="center"/>
          </w:tcPr>
          <w:p w14:paraId="6AE3EDCA"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第六学期</w:t>
            </w:r>
          </w:p>
        </w:tc>
      </w:tr>
      <w:tr w:rsidR="00503329" w:rsidRPr="00503329" w14:paraId="03E92130" w14:textId="77777777" w:rsidTr="004E2931">
        <w:trPr>
          <w:trHeight w:val="454"/>
          <w:jc w:val="center"/>
        </w:trPr>
        <w:tc>
          <w:tcPr>
            <w:tcW w:w="1468" w:type="dxa"/>
            <w:vAlign w:val="center"/>
          </w:tcPr>
          <w:p w14:paraId="6ABA013D" w14:textId="77777777" w:rsidR="00503329" w:rsidRPr="00503329" w:rsidRDefault="00503329" w:rsidP="00503329">
            <w:pPr>
              <w:widowControl/>
              <w:spacing w:after="0" w:line="240" w:lineRule="auto"/>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一生一赛赛事辅导</w:t>
            </w:r>
          </w:p>
        </w:tc>
        <w:tc>
          <w:tcPr>
            <w:tcW w:w="1423" w:type="dxa"/>
            <w:vAlign w:val="center"/>
          </w:tcPr>
          <w:p w14:paraId="7CCE7333"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宋体" w:eastAsia="宋体" w:hAnsi="宋体" w:cs="Times New Roman" w:hint="eastAsia"/>
                <w:bCs/>
                <w:kern w:val="0"/>
                <w:sz w:val="18"/>
                <w:szCs w:val="18"/>
                <w14:ligatures w14:val="none"/>
              </w:rPr>
              <w:t>WZYS05020002</w:t>
            </w:r>
          </w:p>
        </w:tc>
        <w:tc>
          <w:tcPr>
            <w:tcW w:w="464" w:type="dxa"/>
            <w:vAlign w:val="center"/>
          </w:tcPr>
          <w:p w14:paraId="172656E7"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2</w:t>
            </w:r>
          </w:p>
        </w:tc>
        <w:tc>
          <w:tcPr>
            <w:tcW w:w="570" w:type="dxa"/>
            <w:vAlign w:val="center"/>
          </w:tcPr>
          <w:p w14:paraId="34E09AA2"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48</w:t>
            </w:r>
          </w:p>
        </w:tc>
        <w:tc>
          <w:tcPr>
            <w:tcW w:w="525" w:type="dxa"/>
            <w:vAlign w:val="center"/>
          </w:tcPr>
          <w:p w14:paraId="279913F7"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487" w:type="dxa"/>
            <w:vAlign w:val="center"/>
          </w:tcPr>
          <w:p w14:paraId="369FBFC6"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33" w:type="dxa"/>
            <w:vAlign w:val="center"/>
          </w:tcPr>
          <w:p w14:paraId="298CEEFD"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32</w:t>
            </w:r>
          </w:p>
        </w:tc>
        <w:tc>
          <w:tcPr>
            <w:tcW w:w="433" w:type="dxa"/>
            <w:vAlign w:val="center"/>
          </w:tcPr>
          <w:p w14:paraId="1EB93482"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4220157A"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709" w:type="dxa"/>
            <w:vAlign w:val="center"/>
          </w:tcPr>
          <w:p w14:paraId="63E4B047"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32</w:t>
            </w:r>
          </w:p>
        </w:tc>
        <w:tc>
          <w:tcPr>
            <w:tcW w:w="709" w:type="dxa"/>
            <w:vAlign w:val="center"/>
          </w:tcPr>
          <w:p w14:paraId="574B6E28"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考查</w:t>
            </w:r>
          </w:p>
        </w:tc>
        <w:tc>
          <w:tcPr>
            <w:tcW w:w="790" w:type="dxa"/>
            <w:vAlign w:val="center"/>
          </w:tcPr>
          <w:p w14:paraId="03CDD09F"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选修</w:t>
            </w:r>
          </w:p>
        </w:tc>
        <w:tc>
          <w:tcPr>
            <w:tcW w:w="716" w:type="dxa"/>
            <w:vAlign w:val="center"/>
          </w:tcPr>
          <w:p w14:paraId="09C9204F"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第五学期</w:t>
            </w:r>
          </w:p>
        </w:tc>
      </w:tr>
      <w:tr w:rsidR="00503329" w:rsidRPr="00503329" w14:paraId="77757167" w14:textId="77777777" w:rsidTr="004E2931">
        <w:trPr>
          <w:trHeight w:val="454"/>
          <w:jc w:val="center"/>
        </w:trPr>
        <w:tc>
          <w:tcPr>
            <w:tcW w:w="1468" w:type="dxa"/>
            <w:vAlign w:val="center"/>
          </w:tcPr>
          <w:p w14:paraId="21AAE18A" w14:textId="77777777" w:rsidR="00503329" w:rsidRPr="00503329" w:rsidRDefault="00503329" w:rsidP="00503329">
            <w:pPr>
              <w:widowControl/>
              <w:spacing w:after="0" w:line="240" w:lineRule="auto"/>
              <w:rPr>
                <w:rFonts w:ascii="仿宋" w:eastAsia="仿宋" w:hAnsi="仿宋" w:cs="Times New Roman"/>
                <w:b/>
                <w:spacing w:val="20"/>
                <w:kern w:val="0"/>
                <w:sz w:val="18"/>
                <w:szCs w:val="18"/>
                <w14:ligatures w14:val="none"/>
              </w:rPr>
            </w:pPr>
            <w:proofErr w:type="gramStart"/>
            <w:r w:rsidRPr="00503329">
              <w:rPr>
                <w:rFonts w:ascii="仿宋" w:eastAsia="仿宋" w:hAnsi="仿宋" w:cs="Times New Roman" w:hint="eastAsia"/>
                <w:b/>
                <w:spacing w:val="20"/>
                <w:kern w:val="0"/>
                <w:sz w:val="18"/>
                <w:szCs w:val="18"/>
                <w14:ligatures w14:val="none"/>
              </w:rPr>
              <w:t>雅思英语</w:t>
            </w:r>
            <w:proofErr w:type="gramEnd"/>
          </w:p>
        </w:tc>
        <w:tc>
          <w:tcPr>
            <w:tcW w:w="1423" w:type="dxa"/>
            <w:vAlign w:val="center"/>
          </w:tcPr>
          <w:p w14:paraId="339B4054"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宋体" w:eastAsia="宋体" w:hAnsi="宋体" w:cs="Times New Roman" w:hint="eastAsia"/>
                <w:bCs/>
                <w:kern w:val="0"/>
                <w:sz w:val="18"/>
                <w:szCs w:val="18"/>
                <w14:ligatures w14:val="none"/>
              </w:rPr>
              <w:t>WZYS05020003</w:t>
            </w:r>
          </w:p>
        </w:tc>
        <w:tc>
          <w:tcPr>
            <w:tcW w:w="464" w:type="dxa"/>
            <w:vAlign w:val="center"/>
          </w:tcPr>
          <w:p w14:paraId="65FF9E25"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2</w:t>
            </w:r>
          </w:p>
        </w:tc>
        <w:tc>
          <w:tcPr>
            <w:tcW w:w="570" w:type="dxa"/>
            <w:vAlign w:val="center"/>
          </w:tcPr>
          <w:p w14:paraId="1A62E429"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48</w:t>
            </w:r>
          </w:p>
        </w:tc>
        <w:tc>
          <w:tcPr>
            <w:tcW w:w="525" w:type="dxa"/>
            <w:vAlign w:val="center"/>
          </w:tcPr>
          <w:p w14:paraId="5ED7AFE4"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487" w:type="dxa"/>
            <w:vAlign w:val="center"/>
          </w:tcPr>
          <w:p w14:paraId="1383A41C"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33" w:type="dxa"/>
            <w:vAlign w:val="center"/>
          </w:tcPr>
          <w:p w14:paraId="3C3B7753"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32</w:t>
            </w:r>
          </w:p>
        </w:tc>
        <w:tc>
          <w:tcPr>
            <w:tcW w:w="433" w:type="dxa"/>
            <w:vAlign w:val="center"/>
          </w:tcPr>
          <w:p w14:paraId="505D8AFC"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2FA9CB9A"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709" w:type="dxa"/>
            <w:vAlign w:val="center"/>
          </w:tcPr>
          <w:p w14:paraId="1FF4958F"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32</w:t>
            </w:r>
          </w:p>
        </w:tc>
        <w:tc>
          <w:tcPr>
            <w:tcW w:w="709" w:type="dxa"/>
            <w:vAlign w:val="center"/>
          </w:tcPr>
          <w:p w14:paraId="051A54C9"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考试</w:t>
            </w:r>
          </w:p>
        </w:tc>
        <w:tc>
          <w:tcPr>
            <w:tcW w:w="790" w:type="dxa"/>
            <w:vAlign w:val="center"/>
          </w:tcPr>
          <w:p w14:paraId="5E336195"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选修</w:t>
            </w:r>
          </w:p>
        </w:tc>
        <w:tc>
          <w:tcPr>
            <w:tcW w:w="716" w:type="dxa"/>
            <w:vAlign w:val="center"/>
          </w:tcPr>
          <w:p w14:paraId="743384AA"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第五学期</w:t>
            </w:r>
          </w:p>
        </w:tc>
      </w:tr>
      <w:tr w:rsidR="00503329" w:rsidRPr="00503329" w14:paraId="10E0846A" w14:textId="77777777" w:rsidTr="004E2931">
        <w:trPr>
          <w:trHeight w:val="832"/>
          <w:jc w:val="center"/>
        </w:trPr>
        <w:tc>
          <w:tcPr>
            <w:tcW w:w="1468" w:type="dxa"/>
            <w:vAlign w:val="center"/>
          </w:tcPr>
          <w:p w14:paraId="6F8C822A" w14:textId="77777777" w:rsidR="00503329" w:rsidRPr="00503329" w:rsidRDefault="00503329" w:rsidP="00503329">
            <w:pPr>
              <w:widowControl/>
              <w:spacing w:after="0" w:line="240" w:lineRule="auto"/>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考研英语</w:t>
            </w:r>
          </w:p>
        </w:tc>
        <w:tc>
          <w:tcPr>
            <w:tcW w:w="1423" w:type="dxa"/>
            <w:vAlign w:val="center"/>
          </w:tcPr>
          <w:p w14:paraId="7C6A67EF"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宋体" w:eastAsia="宋体" w:hAnsi="宋体" w:cs="Times New Roman" w:hint="eastAsia"/>
                <w:bCs/>
                <w:kern w:val="0"/>
                <w:sz w:val="18"/>
                <w:szCs w:val="18"/>
                <w14:ligatures w14:val="none"/>
              </w:rPr>
              <w:t>WZYS05020004</w:t>
            </w:r>
          </w:p>
        </w:tc>
        <w:tc>
          <w:tcPr>
            <w:tcW w:w="464" w:type="dxa"/>
            <w:vAlign w:val="center"/>
          </w:tcPr>
          <w:p w14:paraId="19224492"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2</w:t>
            </w:r>
          </w:p>
        </w:tc>
        <w:tc>
          <w:tcPr>
            <w:tcW w:w="570" w:type="dxa"/>
            <w:vAlign w:val="center"/>
          </w:tcPr>
          <w:p w14:paraId="52AD5B8C"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48</w:t>
            </w:r>
          </w:p>
        </w:tc>
        <w:tc>
          <w:tcPr>
            <w:tcW w:w="525" w:type="dxa"/>
            <w:vAlign w:val="center"/>
          </w:tcPr>
          <w:p w14:paraId="5F9DE0C6"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487" w:type="dxa"/>
            <w:vAlign w:val="center"/>
          </w:tcPr>
          <w:p w14:paraId="46C500BE"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33" w:type="dxa"/>
            <w:vAlign w:val="center"/>
          </w:tcPr>
          <w:p w14:paraId="0EBA59AF"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32</w:t>
            </w:r>
          </w:p>
        </w:tc>
        <w:tc>
          <w:tcPr>
            <w:tcW w:w="433" w:type="dxa"/>
            <w:vAlign w:val="center"/>
          </w:tcPr>
          <w:p w14:paraId="1E0F4E31"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4C376971"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w:t>
            </w:r>
          </w:p>
        </w:tc>
        <w:tc>
          <w:tcPr>
            <w:tcW w:w="709" w:type="dxa"/>
            <w:vAlign w:val="center"/>
          </w:tcPr>
          <w:p w14:paraId="04D5045F"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32</w:t>
            </w:r>
          </w:p>
        </w:tc>
        <w:tc>
          <w:tcPr>
            <w:tcW w:w="709" w:type="dxa"/>
            <w:vAlign w:val="center"/>
          </w:tcPr>
          <w:p w14:paraId="7B156EB3"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考试</w:t>
            </w:r>
          </w:p>
        </w:tc>
        <w:tc>
          <w:tcPr>
            <w:tcW w:w="790" w:type="dxa"/>
            <w:vAlign w:val="center"/>
          </w:tcPr>
          <w:p w14:paraId="0044C018"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选修</w:t>
            </w:r>
          </w:p>
        </w:tc>
        <w:tc>
          <w:tcPr>
            <w:tcW w:w="716" w:type="dxa"/>
            <w:vAlign w:val="center"/>
          </w:tcPr>
          <w:p w14:paraId="6889FDF5" w14:textId="77777777" w:rsidR="00503329" w:rsidRPr="00503329" w:rsidRDefault="00503329" w:rsidP="00503329">
            <w:pPr>
              <w:widowControl/>
              <w:spacing w:after="0" w:line="240" w:lineRule="auto"/>
              <w:jc w:val="both"/>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第六学期</w:t>
            </w:r>
          </w:p>
        </w:tc>
      </w:tr>
      <w:tr w:rsidR="00503329" w:rsidRPr="00503329" w14:paraId="28976599" w14:textId="77777777" w:rsidTr="004E2931">
        <w:trPr>
          <w:trHeight w:val="454"/>
          <w:jc w:val="center"/>
        </w:trPr>
        <w:tc>
          <w:tcPr>
            <w:tcW w:w="1468" w:type="dxa"/>
            <w:vAlign w:val="center"/>
          </w:tcPr>
          <w:p w14:paraId="1044814C" w14:textId="77777777" w:rsidR="00503329" w:rsidRPr="00503329" w:rsidRDefault="00503329" w:rsidP="00503329">
            <w:pPr>
              <w:widowControl/>
              <w:spacing w:after="0" w:line="240" w:lineRule="auto"/>
              <w:rPr>
                <w:rFonts w:ascii="仿宋" w:eastAsia="仿宋" w:hAnsi="仿宋" w:cs="Times New Roman" w:hint="eastAsia"/>
                <w:b/>
                <w:spacing w:val="20"/>
                <w:kern w:val="0"/>
                <w:sz w:val="18"/>
                <w:szCs w:val="18"/>
                <w14:ligatures w14:val="none"/>
              </w:rPr>
            </w:pPr>
          </w:p>
        </w:tc>
        <w:tc>
          <w:tcPr>
            <w:tcW w:w="1423" w:type="dxa"/>
            <w:vAlign w:val="center"/>
          </w:tcPr>
          <w:p w14:paraId="2F20E939"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464" w:type="dxa"/>
            <w:vAlign w:val="center"/>
          </w:tcPr>
          <w:p w14:paraId="1C9FF46B"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70" w:type="dxa"/>
            <w:vAlign w:val="center"/>
          </w:tcPr>
          <w:p w14:paraId="3F707600"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25" w:type="dxa"/>
            <w:vAlign w:val="center"/>
          </w:tcPr>
          <w:p w14:paraId="586BC2A1"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487" w:type="dxa"/>
            <w:vAlign w:val="center"/>
          </w:tcPr>
          <w:p w14:paraId="39167228"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33" w:type="dxa"/>
            <w:vAlign w:val="center"/>
          </w:tcPr>
          <w:p w14:paraId="2D262FF0"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433" w:type="dxa"/>
            <w:vAlign w:val="center"/>
          </w:tcPr>
          <w:p w14:paraId="2D09E800"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70160B5C"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18BEAD94"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6615C2A2"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90" w:type="dxa"/>
            <w:vAlign w:val="center"/>
          </w:tcPr>
          <w:p w14:paraId="6BD89FB5"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16" w:type="dxa"/>
            <w:vAlign w:val="center"/>
          </w:tcPr>
          <w:p w14:paraId="7073E14E"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r>
      <w:tr w:rsidR="00503329" w:rsidRPr="00503329" w14:paraId="6FBD5C84" w14:textId="77777777" w:rsidTr="004E2931">
        <w:trPr>
          <w:trHeight w:val="454"/>
          <w:jc w:val="center"/>
        </w:trPr>
        <w:tc>
          <w:tcPr>
            <w:tcW w:w="1468" w:type="dxa"/>
            <w:vAlign w:val="center"/>
          </w:tcPr>
          <w:p w14:paraId="53216696" w14:textId="77777777" w:rsidR="00503329" w:rsidRPr="00503329" w:rsidRDefault="00503329" w:rsidP="00503329">
            <w:pPr>
              <w:widowControl/>
              <w:spacing w:after="0" w:line="240" w:lineRule="auto"/>
              <w:jc w:val="center"/>
              <w:rPr>
                <w:rFonts w:ascii="黑体" w:eastAsia="黑体" w:hAnsi="黑体" w:cs="Times New Roman" w:hint="eastAsia"/>
                <w:bCs/>
                <w:kern w:val="0"/>
                <w:sz w:val="18"/>
                <w:szCs w:val="18"/>
                <w14:ligatures w14:val="none"/>
              </w:rPr>
            </w:pPr>
            <w:r w:rsidRPr="00503329">
              <w:rPr>
                <w:rFonts w:ascii="黑体" w:eastAsia="黑体" w:hAnsi="黑体" w:cs="Times New Roman" w:hint="eastAsia"/>
                <w:bCs/>
                <w:kern w:val="0"/>
                <w:sz w:val="18"/>
                <w:szCs w:val="18"/>
                <w14:ligatures w14:val="none"/>
              </w:rPr>
              <w:t>合计</w:t>
            </w:r>
          </w:p>
        </w:tc>
        <w:tc>
          <w:tcPr>
            <w:tcW w:w="1423" w:type="dxa"/>
            <w:vAlign w:val="center"/>
          </w:tcPr>
          <w:p w14:paraId="436977B0"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464" w:type="dxa"/>
            <w:vAlign w:val="center"/>
          </w:tcPr>
          <w:p w14:paraId="402163B1"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12</w:t>
            </w:r>
          </w:p>
        </w:tc>
        <w:tc>
          <w:tcPr>
            <w:tcW w:w="570" w:type="dxa"/>
            <w:vAlign w:val="center"/>
          </w:tcPr>
          <w:p w14:paraId="5BFA6573"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256</w:t>
            </w:r>
          </w:p>
        </w:tc>
        <w:tc>
          <w:tcPr>
            <w:tcW w:w="525" w:type="dxa"/>
            <w:vAlign w:val="center"/>
          </w:tcPr>
          <w:p w14:paraId="3012D90D"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128</w:t>
            </w:r>
          </w:p>
        </w:tc>
        <w:tc>
          <w:tcPr>
            <w:tcW w:w="487" w:type="dxa"/>
            <w:vAlign w:val="center"/>
          </w:tcPr>
          <w:p w14:paraId="5E1D8D41"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533" w:type="dxa"/>
            <w:vAlign w:val="center"/>
          </w:tcPr>
          <w:p w14:paraId="2EC0E608"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128</w:t>
            </w:r>
          </w:p>
        </w:tc>
        <w:tc>
          <w:tcPr>
            <w:tcW w:w="433" w:type="dxa"/>
            <w:vAlign w:val="center"/>
          </w:tcPr>
          <w:p w14:paraId="39459E91"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p>
        </w:tc>
        <w:tc>
          <w:tcPr>
            <w:tcW w:w="709" w:type="dxa"/>
            <w:vAlign w:val="center"/>
          </w:tcPr>
          <w:p w14:paraId="3EE0FC77"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96</w:t>
            </w:r>
          </w:p>
        </w:tc>
        <w:tc>
          <w:tcPr>
            <w:tcW w:w="709" w:type="dxa"/>
            <w:vAlign w:val="center"/>
          </w:tcPr>
          <w:p w14:paraId="58422843" w14:textId="77777777" w:rsidR="00503329" w:rsidRPr="00503329" w:rsidRDefault="00503329" w:rsidP="00503329">
            <w:pPr>
              <w:widowControl/>
              <w:spacing w:after="0" w:line="240" w:lineRule="auto"/>
              <w:jc w:val="center"/>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160</w:t>
            </w:r>
          </w:p>
        </w:tc>
        <w:tc>
          <w:tcPr>
            <w:tcW w:w="709" w:type="dxa"/>
            <w:vAlign w:val="center"/>
          </w:tcPr>
          <w:p w14:paraId="7D0F73AB"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w:t>
            </w:r>
          </w:p>
        </w:tc>
        <w:tc>
          <w:tcPr>
            <w:tcW w:w="790" w:type="dxa"/>
            <w:vAlign w:val="center"/>
          </w:tcPr>
          <w:p w14:paraId="54D56573"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w:t>
            </w:r>
          </w:p>
        </w:tc>
        <w:tc>
          <w:tcPr>
            <w:tcW w:w="716" w:type="dxa"/>
            <w:vAlign w:val="center"/>
          </w:tcPr>
          <w:p w14:paraId="19A1D036"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w:t>
            </w:r>
          </w:p>
        </w:tc>
      </w:tr>
      <w:tr w:rsidR="00503329" w:rsidRPr="00503329" w14:paraId="24C8BB32" w14:textId="77777777" w:rsidTr="004E2931">
        <w:trPr>
          <w:trHeight w:val="1568"/>
          <w:jc w:val="center"/>
        </w:trPr>
        <w:tc>
          <w:tcPr>
            <w:tcW w:w="1468" w:type="dxa"/>
            <w:vAlign w:val="center"/>
          </w:tcPr>
          <w:p w14:paraId="4E9316EF" w14:textId="77777777" w:rsidR="00503329" w:rsidRPr="00503329" w:rsidRDefault="00503329" w:rsidP="00503329">
            <w:pPr>
              <w:widowControl/>
              <w:spacing w:after="0" w:line="240" w:lineRule="auto"/>
              <w:jc w:val="center"/>
              <w:rPr>
                <w:rFonts w:ascii="仿宋" w:eastAsia="仿宋" w:hAnsi="仿宋" w:cs="Times New Roman"/>
                <w:b/>
                <w:spacing w:val="20"/>
                <w:kern w:val="0"/>
                <w:sz w:val="21"/>
                <w:szCs w:val="21"/>
                <w14:ligatures w14:val="none"/>
              </w:rPr>
            </w:pPr>
            <w:r w:rsidRPr="00503329">
              <w:rPr>
                <w:rFonts w:ascii="仿宋" w:eastAsia="仿宋" w:hAnsi="仿宋" w:cs="Times New Roman" w:hint="eastAsia"/>
                <w:b/>
                <w:spacing w:val="20"/>
                <w:kern w:val="0"/>
                <w:sz w:val="21"/>
                <w:szCs w:val="21"/>
                <w14:ligatures w14:val="none"/>
              </w:rPr>
              <w:t>其他修读要求</w:t>
            </w:r>
          </w:p>
          <w:p w14:paraId="7BE3A6B6" w14:textId="77777777" w:rsidR="00503329" w:rsidRPr="00503329" w:rsidRDefault="00503329" w:rsidP="00503329">
            <w:pPr>
              <w:widowControl/>
              <w:spacing w:after="0" w:line="240" w:lineRule="auto"/>
              <w:jc w:val="center"/>
              <w:rPr>
                <w:rFonts w:ascii="黑体" w:eastAsia="黑体" w:hAnsi="黑体" w:cs="Times New Roman" w:hint="eastAsia"/>
                <w:bCs/>
                <w:kern w:val="0"/>
                <w:sz w:val="18"/>
                <w:szCs w:val="18"/>
                <w14:ligatures w14:val="none"/>
              </w:rPr>
            </w:pPr>
            <w:r w:rsidRPr="00503329">
              <w:rPr>
                <w:rFonts w:ascii="仿宋" w:eastAsia="仿宋" w:hAnsi="仿宋" w:cs="Times New Roman" w:hint="eastAsia"/>
                <w:b/>
                <w:spacing w:val="20"/>
                <w:kern w:val="0"/>
                <w:sz w:val="21"/>
                <w:szCs w:val="21"/>
                <w14:ligatures w14:val="none"/>
              </w:rPr>
              <w:t>（如有）</w:t>
            </w:r>
          </w:p>
        </w:tc>
        <w:tc>
          <w:tcPr>
            <w:tcW w:w="8068" w:type="dxa"/>
            <w:gridSpan w:val="12"/>
            <w:vAlign w:val="center"/>
          </w:tcPr>
          <w:p w14:paraId="677F96CA" w14:textId="77777777" w:rsidR="00503329" w:rsidRPr="00503329" w:rsidRDefault="00503329" w:rsidP="00503329">
            <w:pPr>
              <w:widowControl/>
              <w:spacing w:after="0" w:line="240" w:lineRule="auto"/>
              <w:jc w:val="both"/>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参加全国大学生英语竞赛或“外</w:t>
            </w:r>
            <w:proofErr w:type="gramStart"/>
            <w:r w:rsidRPr="00503329">
              <w:rPr>
                <w:rFonts w:ascii="仿宋" w:eastAsia="仿宋" w:hAnsi="仿宋" w:cs="Times New Roman" w:hint="eastAsia"/>
                <w:b/>
                <w:spacing w:val="20"/>
                <w:kern w:val="0"/>
                <w:sz w:val="18"/>
                <w:szCs w:val="18"/>
                <w14:ligatures w14:val="none"/>
              </w:rPr>
              <w:t>研</w:t>
            </w:r>
            <w:proofErr w:type="gramEnd"/>
            <w:r w:rsidRPr="00503329">
              <w:rPr>
                <w:rFonts w:ascii="仿宋" w:eastAsia="仿宋" w:hAnsi="仿宋" w:cs="Times New Roman" w:hint="eastAsia"/>
                <w:b/>
                <w:spacing w:val="20"/>
                <w:kern w:val="0"/>
                <w:sz w:val="18"/>
                <w:szCs w:val="18"/>
                <w14:ligatures w14:val="none"/>
              </w:rPr>
              <w:t>社·国才杯”“理解当代中国”大学生外语能力大赛之一或其他学校组织的有关英语B类竞赛之一。</w:t>
            </w:r>
          </w:p>
        </w:tc>
      </w:tr>
      <w:tr w:rsidR="00503329" w:rsidRPr="00503329" w14:paraId="322526D2" w14:textId="77777777" w:rsidTr="004E2931">
        <w:trPr>
          <w:trHeight w:val="1917"/>
          <w:jc w:val="center"/>
        </w:trPr>
        <w:tc>
          <w:tcPr>
            <w:tcW w:w="1468" w:type="dxa"/>
            <w:vMerge w:val="restart"/>
            <w:vAlign w:val="center"/>
          </w:tcPr>
          <w:p w14:paraId="43C231A6"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r w:rsidRPr="00503329">
              <w:rPr>
                <w:rFonts w:ascii="仿宋_GB2312" w:eastAsia="仿宋_GB2312" w:hAnsi="仿宋" w:cs="Times New Roman" w:hint="eastAsia"/>
                <w:b/>
                <w:spacing w:val="20"/>
                <w:kern w:val="0"/>
                <w:sz w:val="21"/>
                <w:szCs w:val="21"/>
                <w14:ligatures w14:val="none"/>
              </w:rPr>
              <w:t>课程简介</w:t>
            </w:r>
          </w:p>
        </w:tc>
        <w:tc>
          <w:tcPr>
            <w:tcW w:w="8068" w:type="dxa"/>
            <w:gridSpan w:val="12"/>
            <w:vAlign w:val="center"/>
          </w:tcPr>
          <w:p w14:paraId="0BF787E6" w14:textId="77777777" w:rsidR="00503329" w:rsidRPr="00503329" w:rsidRDefault="00503329" w:rsidP="00503329">
            <w:pPr>
              <w:widowControl/>
              <w:spacing w:after="0" w:line="240" w:lineRule="auto"/>
              <w:jc w:val="both"/>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1</w:t>
            </w:r>
            <w:r w:rsidRPr="00503329">
              <w:rPr>
                <w:rFonts w:ascii="仿宋" w:eastAsia="仿宋" w:hAnsi="仿宋" w:cs="Times New Roman"/>
                <w:b/>
                <w:spacing w:val="20"/>
                <w:kern w:val="0"/>
                <w:sz w:val="18"/>
                <w:szCs w:val="18"/>
                <w14:ligatures w14:val="none"/>
              </w:rPr>
              <w:t>.学术英语视听说课程着力培养学生的学术英语表达能力，特别是在国际学术会议和其他学术研讨场合用英语进行演讲、宣读论文、即席答辩和交谈讨论等方面的实际能力。课程内容包括技能技巧和交际活动两个部分。</w:t>
            </w:r>
          </w:p>
        </w:tc>
      </w:tr>
      <w:tr w:rsidR="00503329" w:rsidRPr="00503329" w14:paraId="2E31F099" w14:textId="77777777" w:rsidTr="004E2931">
        <w:trPr>
          <w:trHeight w:val="2260"/>
          <w:jc w:val="center"/>
        </w:trPr>
        <w:tc>
          <w:tcPr>
            <w:tcW w:w="1468" w:type="dxa"/>
            <w:vMerge/>
            <w:vAlign w:val="center"/>
          </w:tcPr>
          <w:p w14:paraId="564F1CD5"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8068" w:type="dxa"/>
            <w:gridSpan w:val="12"/>
            <w:vAlign w:val="center"/>
          </w:tcPr>
          <w:p w14:paraId="3411E95A" w14:textId="77777777" w:rsidR="00503329" w:rsidRPr="00503329" w:rsidRDefault="00503329" w:rsidP="00503329">
            <w:pPr>
              <w:widowControl/>
              <w:spacing w:after="0" w:line="240" w:lineRule="auto"/>
              <w:jc w:val="both"/>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2</w:t>
            </w:r>
            <w:r w:rsidRPr="00503329">
              <w:rPr>
                <w:rFonts w:ascii="仿宋" w:eastAsia="仿宋" w:hAnsi="仿宋" w:cs="Times New Roman"/>
                <w:b/>
                <w:spacing w:val="20"/>
                <w:kern w:val="0"/>
                <w:sz w:val="18"/>
                <w:szCs w:val="18"/>
                <w14:ligatures w14:val="none"/>
              </w:rPr>
              <w:t>.国际学术交流英语课程培养学生运用英语进行学术演讲以及参与多种形式学术讨论的能力，助其在未来国际学术舞台展示科研成果、交流学术思想并与学术大师平等对话。</w:t>
            </w:r>
            <w:r w:rsidRPr="00503329">
              <w:rPr>
                <w:rFonts w:ascii="仿宋" w:eastAsia="仿宋" w:hAnsi="仿宋" w:cs="Times New Roman" w:hint="eastAsia"/>
                <w:b/>
                <w:spacing w:val="20"/>
                <w:kern w:val="0"/>
                <w:sz w:val="18"/>
                <w:szCs w:val="18"/>
                <w14:ligatures w14:val="none"/>
              </w:rPr>
              <w:t>课程内容</w:t>
            </w:r>
            <w:r w:rsidRPr="00503329">
              <w:rPr>
                <w:rFonts w:ascii="仿宋" w:eastAsia="仿宋" w:hAnsi="仿宋" w:cs="Times New Roman"/>
                <w:b/>
                <w:spacing w:val="20"/>
                <w:kern w:val="0"/>
                <w:sz w:val="18"/>
                <w:szCs w:val="18"/>
                <w14:ligatures w14:val="none"/>
              </w:rPr>
              <w:t>包括学术场合自我介绍、学术场合社交策略、英语口语与书卷语体差别、准备学术报告、发表学术演讲、进行海报交流等内容。</w:t>
            </w:r>
          </w:p>
        </w:tc>
      </w:tr>
      <w:tr w:rsidR="00503329" w:rsidRPr="00503329" w14:paraId="260F6FAD" w14:textId="77777777" w:rsidTr="004E2931">
        <w:trPr>
          <w:trHeight w:val="2355"/>
          <w:jc w:val="center"/>
        </w:trPr>
        <w:tc>
          <w:tcPr>
            <w:tcW w:w="1468" w:type="dxa"/>
            <w:vMerge/>
            <w:vAlign w:val="center"/>
          </w:tcPr>
          <w:p w14:paraId="4CE7DB53"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8068" w:type="dxa"/>
            <w:gridSpan w:val="12"/>
            <w:vAlign w:val="center"/>
          </w:tcPr>
          <w:p w14:paraId="75D5CC67" w14:textId="77777777" w:rsidR="00503329" w:rsidRPr="00503329" w:rsidRDefault="00503329" w:rsidP="00503329">
            <w:pPr>
              <w:widowControl/>
              <w:spacing w:after="0" w:line="240" w:lineRule="auto"/>
              <w:jc w:val="both"/>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3.学术英语写作课程旨在培养学生用英语撰写学术论文的能力，帮助学生掌握撰写摘要、引言、正文、结语的写作方法，文献引用方法及参考文献著录方法，了解学术论文的语言、结构、切入展开技巧，熟悉学术论文的写作规范，提高研究性学习能力和创新思维能力。</w:t>
            </w:r>
          </w:p>
        </w:tc>
      </w:tr>
      <w:tr w:rsidR="00503329" w:rsidRPr="00503329" w14:paraId="4FF825DB" w14:textId="77777777" w:rsidTr="004E2931">
        <w:trPr>
          <w:trHeight w:val="2418"/>
          <w:jc w:val="center"/>
        </w:trPr>
        <w:tc>
          <w:tcPr>
            <w:tcW w:w="1468" w:type="dxa"/>
            <w:vMerge/>
            <w:vAlign w:val="center"/>
          </w:tcPr>
          <w:p w14:paraId="393BF4D3"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8068" w:type="dxa"/>
            <w:gridSpan w:val="12"/>
            <w:vAlign w:val="center"/>
          </w:tcPr>
          <w:p w14:paraId="4C2C063D" w14:textId="77777777" w:rsidR="00503329" w:rsidRPr="00503329" w:rsidRDefault="00503329" w:rsidP="00503329">
            <w:pPr>
              <w:widowControl/>
              <w:spacing w:after="0" w:line="240" w:lineRule="auto"/>
              <w:jc w:val="both"/>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4</w:t>
            </w:r>
            <w:r w:rsidRPr="00503329">
              <w:rPr>
                <w:rFonts w:ascii="仿宋" w:eastAsia="仿宋" w:hAnsi="仿宋" w:cs="Times New Roman"/>
                <w:b/>
                <w:spacing w:val="20"/>
                <w:kern w:val="0"/>
                <w:sz w:val="18"/>
                <w:szCs w:val="18"/>
                <w14:ligatures w14:val="none"/>
              </w:rPr>
              <w:t>.国际SCI和SSCI期刊论文写作</w:t>
            </w:r>
            <w:r w:rsidRPr="00503329">
              <w:rPr>
                <w:rFonts w:ascii="仿宋" w:eastAsia="仿宋" w:hAnsi="仿宋" w:cs="Times New Roman" w:hint="eastAsia"/>
                <w:b/>
                <w:spacing w:val="20"/>
                <w:kern w:val="0"/>
                <w:sz w:val="18"/>
                <w:szCs w:val="18"/>
                <w14:ligatures w14:val="none"/>
              </w:rPr>
              <w:t>课程</w:t>
            </w:r>
            <w:r w:rsidRPr="00503329">
              <w:rPr>
                <w:rFonts w:ascii="仿宋" w:eastAsia="仿宋" w:hAnsi="仿宋" w:cs="Times New Roman"/>
                <w:b/>
                <w:spacing w:val="20"/>
                <w:kern w:val="0"/>
                <w:sz w:val="18"/>
                <w:szCs w:val="18"/>
                <w14:ligatures w14:val="none"/>
              </w:rPr>
              <w:t>从“什么是SCI”</w:t>
            </w:r>
            <w:r w:rsidRPr="00503329">
              <w:rPr>
                <w:rFonts w:ascii="仿宋" w:eastAsia="仿宋" w:hAnsi="仿宋" w:cs="Times New Roman" w:hint="eastAsia"/>
                <w:b/>
                <w:spacing w:val="20"/>
                <w:kern w:val="0"/>
                <w:sz w:val="18"/>
                <w:szCs w:val="18"/>
                <w14:ligatures w14:val="none"/>
              </w:rPr>
              <w:t>和“SSCI”</w:t>
            </w:r>
            <w:r w:rsidRPr="00503329">
              <w:rPr>
                <w:rFonts w:ascii="仿宋" w:eastAsia="仿宋" w:hAnsi="仿宋" w:cs="Times New Roman"/>
                <w:b/>
                <w:spacing w:val="20"/>
                <w:kern w:val="0"/>
                <w:sz w:val="18"/>
                <w:szCs w:val="18"/>
                <w14:ligatures w14:val="none"/>
              </w:rPr>
              <w:t>到“论文撰写、投稿、修改”全流程，结合现阶段生物医药领域</w:t>
            </w:r>
            <w:r w:rsidRPr="00503329">
              <w:rPr>
                <w:rFonts w:ascii="仿宋" w:eastAsia="仿宋" w:hAnsi="仿宋" w:cs="Times New Roman" w:hint="eastAsia"/>
                <w:b/>
                <w:spacing w:val="20"/>
                <w:kern w:val="0"/>
                <w:sz w:val="18"/>
                <w:szCs w:val="18"/>
                <w14:ligatures w14:val="none"/>
              </w:rPr>
              <w:t>和语言文学等领域</w:t>
            </w:r>
            <w:r w:rsidRPr="00503329">
              <w:rPr>
                <w:rFonts w:ascii="仿宋" w:eastAsia="仿宋" w:hAnsi="仿宋" w:cs="Times New Roman"/>
                <w:b/>
                <w:spacing w:val="20"/>
                <w:kern w:val="0"/>
                <w:sz w:val="18"/>
                <w:szCs w:val="18"/>
                <w14:ligatures w14:val="none"/>
              </w:rPr>
              <w:t>研究热点和经典案例，帮助SCI</w:t>
            </w:r>
            <w:r w:rsidRPr="00503329">
              <w:rPr>
                <w:rFonts w:ascii="仿宋" w:eastAsia="仿宋" w:hAnsi="仿宋" w:cs="Times New Roman" w:hint="eastAsia"/>
                <w:b/>
                <w:spacing w:val="20"/>
                <w:kern w:val="0"/>
                <w:sz w:val="18"/>
                <w:szCs w:val="18"/>
                <w14:ligatures w14:val="none"/>
              </w:rPr>
              <w:t>和SCCI</w:t>
            </w:r>
            <w:r w:rsidRPr="00503329">
              <w:rPr>
                <w:rFonts w:ascii="仿宋" w:eastAsia="仿宋" w:hAnsi="仿宋" w:cs="Times New Roman"/>
                <w:b/>
                <w:spacing w:val="20"/>
                <w:kern w:val="0"/>
                <w:sz w:val="18"/>
                <w:szCs w:val="18"/>
                <w14:ligatures w14:val="none"/>
              </w:rPr>
              <w:t>论文撰写初学者进行系统性认知与学</w:t>
            </w:r>
            <w:r w:rsidRPr="00503329">
              <w:rPr>
                <w:rFonts w:ascii="仿宋" w:eastAsia="仿宋" w:hAnsi="仿宋" w:cs="Times New Roman" w:hint="eastAsia"/>
                <w:b/>
                <w:spacing w:val="20"/>
                <w:kern w:val="0"/>
                <w:sz w:val="18"/>
                <w:szCs w:val="18"/>
                <w14:ligatures w14:val="none"/>
              </w:rPr>
              <w:t>习，使其掌握学术语篇的结构及语言特点、学术研究的思路与方法，具有在国际学术期刊上发表学术论文的能力。</w:t>
            </w:r>
          </w:p>
        </w:tc>
      </w:tr>
      <w:tr w:rsidR="00503329" w:rsidRPr="00503329" w14:paraId="7DF4670B" w14:textId="77777777" w:rsidTr="004E2931">
        <w:trPr>
          <w:trHeight w:val="2110"/>
          <w:jc w:val="center"/>
        </w:trPr>
        <w:tc>
          <w:tcPr>
            <w:tcW w:w="1468" w:type="dxa"/>
            <w:vMerge/>
            <w:vAlign w:val="center"/>
          </w:tcPr>
          <w:p w14:paraId="7DD11846"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8068" w:type="dxa"/>
            <w:gridSpan w:val="12"/>
            <w:vAlign w:val="center"/>
          </w:tcPr>
          <w:p w14:paraId="599D2DD7" w14:textId="77777777" w:rsidR="00503329" w:rsidRPr="00503329" w:rsidRDefault="00503329" w:rsidP="00503329">
            <w:pPr>
              <w:widowControl/>
              <w:spacing w:after="0" w:line="240" w:lineRule="auto"/>
              <w:jc w:val="both"/>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5</w:t>
            </w:r>
            <w:r w:rsidRPr="00503329">
              <w:rPr>
                <w:rFonts w:ascii="仿宋" w:eastAsia="仿宋" w:hAnsi="仿宋" w:cs="Times New Roman"/>
                <w:b/>
                <w:spacing w:val="20"/>
                <w:kern w:val="0"/>
                <w:sz w:val="18"/>
                <w:szCs w:val="18"/>
                <w14:ligatures w14:val="none"/>
              </w:rPr>
              <w:t>.全国大学生英语竞赛</w:t>
            </w:r>
            <w:r w:rsidRPr="00503329">
              <w:rPr>
                <w:rFonts w:ascii="仿宋" w:eastAsia="仿宋" w:hAnsi="仿宋" w:cs="Times New Roman" w:hint="eastAsia"/>
                <w:b/>
                <w:spacing w:val="20"/>
                <w:kern w:val="0"/>
                <w:sz w:val="18"/>
                <w:szCs w:val="18"/>
                <w14:ligatures w14:val="none"/>
              </w:rPr>
              <w:t>课程旨在培养学生的英语运用综合能力，帮助学生了解全国大学生英语竞赛的考试大纲，掌握解题技巧，提高竞赛成绩，为学生的后续发展奠定良好的基础。</w:t>
            </w:r>
          </w:p>
        </w:tc>
      </w:tr>
      <w:tr w:rsidR="00503329" w:rsidRPr="00503329" w14:paraId="117BD787" w14:textId="77777777" w:rsidTr="004E2931">
        <w:trPr>
          <w:trHeight w:val="2424"/>
          <w:jc w:val="center"/>
        </w:trPr>
        <w:tc>
          <w:tcPr>
            <w:tcW w:w="1468" w:type="dxa"/>
            <w:vMerge/>
            <w:vAlign w:val="center"/>
          </w:tcPr>
          <w:p w14:paraId="24221E50"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8068" w:type="dxa"/>
            <w:gridSpan w:val="12"/>
            <w:vAlign w:val="center"/>
          </w:tcPr>
          <w:p w14:paraId="4BF1ACB7" w14:textId="77777777" w:rsidR="00503329" w:rsidRPr="00503329" w:rsidRDefault="00503329" w:rsidP="00503329">
            <w:pPr>
              <w:widowControl/>
              <w:spacing w:after="0" w:line="240" w:lineRule="auto"/>
              <w:jc w:val="both"/>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6</w:t>
            </w:r>
            <w:r w:rsidRPr="00503329">
              <w:rPr>
                <w:rFonts w:ascii="仿宋" w:eastAsia="仿宋" w:hAnsi="仿宋" w:cs="Times New Roman"/>
                <w:b/>
                <w:spacing w:val="20"/>
                <w:kern w:val="0"/>
                <w:sz w:val="18"/>
                <w:szCs w:val="18"/>
                <w14:ligatures w14:val="none"/>
              </w:rPr>
              <w:t>.一生一赛赛事辅导</w:t>
            </w:r>
            <w:r w:rsidRPr="00503329">
              <w:rPr>
                <w:rFonts w:ascii="仿宋" w:eastAsia="仿宋" w:hAnsi="仿宋" w:cs="Times New Roman" w:hint="eastAsia"/>
                <w:b/>
                <w:spacing w:val="20"/>
                <w:kern w:val="0"/>
                <w:sz w:val="18"/>
                <w:szCs w:val="18"/>
                <w14:ligatures w14:val="none"/>
              </w:rPr>
              <w:t>课程旨在培养学生的英语运用综合能力，指导学生参加各类英语竞赛，特别是“外</w:t>
            </w:r>
            <w:proofErr w:type="gramStart"/>
            <w:r w:rsidRPr="00503329">
              <w:rPr>
                <w:rFonts w:ascii="仿宋" w:eastAsia="仿宋" w:hAnsi="仿宋" w:cs="Times New Roman" w:hint="eastAsia"/>
                <w:b/>
                <w:spacing w:val="20"/>
                <w:kern w:val="0"/>
                <w:sz w:val="18"/>
                <w:szCs w:val="18"/>
                <w14:ligatures w14:val="none"/>
              </w:rPr>
              <w:t>研</w:t>
            </w:r>
            <w:proofErr w:type="gramEnd"/>
            <w:r w:rsidRPr="00503329">
              <w:rPr>
                <w:rFonts w:ascii="仿宋" w:eastAsia="仿宋" w:hAnsi="仿宋" w:cs="Times New Roman" w:hint="eastAsia"/>
                <w:b/>
                <w:spacing w:val="20"/>
                <w:kern w:val="0"/>
                <w:sz w:val="18"/>
                <w:szCs w:val="18"/>
                <w14:ligatures w14:val="none"/>
              </w:rPr>
              <w:t>社·国才杯”“理解当代中国”大学生外语能力大赛，帮助学生在演讲、写作、阅读、翻译、短视频等赛事中取得优异成绩，为学生的后续发展奠定良好的基础，促使学生向更高目标奋斗。</w:t>
            </w:r>
          </w:p>
        </w:tc>
      </w:tr>
      <w:tr w:rsidR="00503329" w:rsidRPr="00503329" w14:paraId="399C77DB" w14:textId="77777777" w:rsidTr="004E2931">
        <w:trPr>
          <w:trHeight w:val="2376"/>
          <w:jc w:val="center"/>
        </w:trPr>
        <w:tc>
          <w:tcPr>
            <w:tcW w:w="1468" w:type="dxa"/>
            <w:vMerge/>
            <w:vAlign w:val="center"/>
          </w:tcPr>
          <w:p w14:paraId="570810DC"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8068" w:type="dxa"/>
            <w:gridSpan w:val="12"/>
            <w:vAlign w:val="center"/>
          </w:tcPr>
          <w:p w14:paraId="6B7BB850" w14:textId="77777777" w:rsidR="00503329" w:rsidRPr="00503329" w:rsidRDefault="00503329" w:rsidP="00503329">
            <w:pPr>
              <w:widowControl/>
              <w:spacing w:after="0" w:line="240" w:lineRule="auto"/>
              <w:jc w:val="both"/>
              <w:rPr>
                <w:rFonts w:ascii="仿宋" w:eastAsia="仿宋" w:hAnsi="仿宋" w:cs="Times New Roman"/>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7.</w:t>
            </w:r>
            <w:proofErr w:type="gramStart"/>
            <w:r w:rsidRPr="00503329">
              <w:rPr>
                <w:rFonts w:ascii="仿宋" w:eastAsia="仿宋" w:hAnsi="仿宋" w:cs="Times New Roman" w:hint="eastAsia"/>
                <w:b/>
                <w:spacing w:val="20"/>
                <w:kern w:val="0"/>
                <w:sz w:val="18"/>
                <w:szCs w:val="18"/>
                <w14:ligatures w14:val="none"/>
              </w:rPr>
              <w:t>雅思英语</w:t>
            </w:r>
            <w:proofErr w:type="gramEnd"/>
            <w:r w:rsidRPr="00503329">
              <w:rPr>
                <w:rFonts w:ascii="仿宋" w:eastAsia="仿宋" w:hAnsi="仿宋" w:cs="Times New Roman" w:hint="eastAsia"/>
                <w:b/>
                <w:spacing w:val="20"/>
                <w:kern w:val="0"/>
                <w:sz w:val="18"/>
                <w:szCs w:val="18"/>
                <w14:ligatures w14:val="none"/>
              </w:rPr>
              <w:t>课程旨在</w:t>
            </w:r>
            <w:r w:rsidRPr="00503329">
              <w:rPr>
                <w:rFonts w:ascii="仿宋" w:eastAsia="仿宋" w:hAnsi="仿宋" w:cs="Times New Roman"/>
                <w:b/>
                <w:spacing w:val="20"/>
                <w:kern w:val="0"/>
                <w:sz w:val="18"/>
                <w:szCs w:val="18"/>
                <w14:ligatures w14:val="none"/>
              </w:rPr>
              <w:t>帮助</w:t>
            </w:r>
            <w:r w:rsidRPr="00503329">
              <w:rPr>
                <w:rFonts w:ascii="仿宋" w:eastAsia="仿宋" w:hAnsi="仿宋" w:cs="Times New Roman" w:hint="eastAsia"/>
                <w:b/>
                <w:spacing w:val="20"/>
                <w:kern w:val="0"/>
                <w:sz w:val="18"/>
                <w:szCs w:val="18"/>
                <w14:ligatures w14:val="none"/>
              </w:rPr>
              <w:t>有志于出国留学的学生</w:t>
            </w:r>
            <w:r w:rsidRPr="00503329">
              <w:rPr>
                <w:rFonts w:ascii="仿宋" w:eastAsia="仿宋" w:hAnsi="仿宋" w:cs="Times New Roman"/>
                <w:b/>
                <w:spacing w:val="20"/>
                <w:kern w:val="0"/>
                <w:sz w:val="18"/>
                <w:szCs w:val="18"/>
                <w14:ligatures w14:val="none"/>
              </w:rPr>
              <w:t>更好地了解</w:t>
            </w:r>
            <w:proofErr w:type="gramStart"/>
            <w:r w:rsidRPr="00503329">
              <w:rPr>
                <w:rFonts w:ascii="仿宋" w:eastAsia="仿宋" w:hAnsi="仿宋" w:cs="Times New Roman"/>
                <w:b/>
                <w:spacing w:val="20"/>
                <w:kern w:val="0"/>
                <w:sz w:val="18"/>
                <w:szCs w:val="18"/>
                <w14:ligatures w14:val="none"/>
              </w:rPr>
              <w:t>雅思考试</w:t>
            </w:r>
            <w:proofErr w:type="gramEnd"/>
            <w:r w:rsidRPr="00503329">
              <w:rPr>
                <w:rFonts w:ascii="仿宋" w:eastAsia="仿宋" w:hAnsi="仿宋" w:cs="Times New Roman"/>
                <w:b/>
                <w:spacing w:val="20"/>
                <w:kern w:val="0"/>
                <w:sz w:val="18"/>
                <w:szCs w:val="18"/>
                <w14:ligatures w14:val="none"/>
              </w:rPr>
              <w:t>的要求和内容，提高</w:t>
            </w:r>
            <w:r w:rsidRPr="00503329">
              <w:rPr>
                <w:rFonts w:ascii="仿宋" w:eastAsia="仿宋" w:hAnsi="仿宋" w:cs="Times New Roman" w:hint="eastAsia"/>
                <w:b/>
                <w:spacing w:val="20"/>
                <w:kern w:val="0"/>
                <w:sz w:val="18"/>
                <w:szCs w:val="18"/>
                <w14:ligatures w14:val="none"/>
              </w:rPr>
              <w:t>学生</w:t>
            </w:r>
            <w:r w:rsidRPr="00503329">
              <w:rPr>
                <w:rFonts w:ascii="仿宋" w:eastAsia="仿宋" w:hAnsi="仿宋" w:cs="Times New Roman"/>
                <w:b/>
                <w:spacing w:val="20"/>
                <w:kern w:val="0"/>
                <w:sz w:val="18"/>
                <w:szCs w:val="18"/>
                <w14:ligatures w14:val="none"/>
              </w:rPr>
              <w:t>的应试水平</w:t>
            </w:r>
            <w:r w:rsidRPr="00503329">
              <w:rPr>
                <w:rFonts w:ascii="仿宋" w:eastAsia="仿宋" w:hAnsi="仿宋" w:cs="Times New Roman" w:hint="eastAsia"/>
                <w:b/>
                <w:spacing w:val="20"/>
                <w:kern w:val="0"/>
                <w:sz w:val="18"/>
                <w:szCs w:val="18"/>
                <w14:ligatures w14:val="none"/>
              </w:rPr>
              <w:t>，</w:t>
            </w:r>
            <w:r w:rsidRPr="00503329">
              <w:rPr>
                <w:rFonts w:ascii="仿宋" w:eastAsia="仿宋" w:hAnsi="仿宋" w:cs="Times New Roman"/>
                <w:b/>
                <w:spacing w:val="20"/>
                <w:kern w:val="0"/>
                <w:sz w:val="18"/>
                <w:szCs w:val="18"/>
                <w14:ligatures w14:val="none"/>
              </w:rPr>
              <w:t>提高</w:t>
            </w:r>
            <w:r w:rsidRPr="00503329">
              <w:rPr>
                <w:rFonts w:ascii="仿宋" w:eastAsia="仿宋" w:hAnsi="仿宋" w:cs="Times New Roman" w:hint="eastAsia"/>
                <w:b/>
                <w:spacing w:val="20"/>
                <w:kern w:val="0"/>
                <w:sz w:val="18"/>
                <w:szCs w:val="18"/>
                <w14:ligatures w14:val="none"/>
              </w:rPr>
              <w:t>学生</w:t>
            </w:r>
            <w:r w:rsidRPr="00503329">
              <w:rPr>
                <w:rFonts w:ascii="仿宋" w:eastAsia="仿宋" w:hAnsi="仿宋" w:cs="Times New Roman"/>
                <w:b/>
                <w:spacing w:val="20"/>
                <w:kern w:val="0"/>
                <w:sz w:val="18"/>
                <w:szCs w:val="18"/>
                <w14:ligatures w14:val="none"/>
              </w:rPr>
              <w:t>在学术和日常生活场景中的英语沟通能力，使其能够在国际环境中自信地使用英语进行交流</w:t>
            </w:r>
            <w:r w:rsidRPr="00503329">
              <w:rPr>
                <w:rFonts w:ascii="仿宋" w:eastAsia="仿宋" w:hAnsi="仿宋" w:cs="Times New Roman" w:hint="eastAsia"/>
                <w:b/>
                <w:spacing w:val="20"/>
                <w:kern w:val="0"/>
                <w:sz w:val="18"/>
                <w:szCs w:val="18"/>
                <w14:ligatures w14:val="none"/>
              </w:rPr>
              <w:t>。课程内容包括</w:t>
            </w:r>
            <w:r w:rsidRPr="00503329">
              <w:rPr>
                <w:rFonts w:ascii="仿宋" w:eastAsia="仿宋" w:hAnsi="仿宋" w:cs="Times New Roman"/>
                <w:b/>
                <w:spacing w:val="20"/>
                <w:kern w:val="0"/>
                <w:sz w:val="18"/>
                <w:szCs w:val="18"/>
                <w14:ligatures w14:val="none"/>
              </w:rPr>
              <w:t>听、说、读、写四个方面</w:t>
            </w:r>
            <w:r w:rsidRPr="00503329">
              <w:rPr>
                <w:rFonts w:ascii="仿宋" w:eastAsia="仿宋" w:hAnsi="仿宋" w:cs="Times New Roman" w:hint="eastAsia"/>
                <w:b/>
                <w:spacing w:val="20"/>
                <w:kern w:val="0"/>
                <w:sz w:val="18"/>
                <w:szCs w:val="18"/>
                <w14:ligatures w14:val="none"/>
              </w:rPr>
              <w:t>。</w:t>
            </w:r>
          </w:p>
          <w:p w14:paraId="045AC097" w14:textId="77777777" w:rsidR="00503329" w:rsidRPr="00503329" w:rsidRDefault="00503329" w:rsidP="00503329">
            <w:pPr>
              <w:widowControl/>
              <w:spacing w:after="0" w:line="240" w:lineRule="auto"/>
              <w:jc w:val="both"/>
              <w:rPr>
                <w:rFonts w:ascii="仿宋" w:eastAsia="仿宋" w:hAnsi="仿宋" w:cs="Times New Roman"/>
                <w:b/>
                <w:spacing w:val="20"/>
                <w:kern w:val="0"/>
                <w:sz w:val="18"/>
                <w:szCs w:val="18"/>
                <w14:ligatures w14:val="none"/>
              </w:rPr>
            </w:pPr>
          </w:p>
          <w:p w14:paraId="289B0725" w14:textId="77777777" w:rsidR="00503329" w:rsidRPr="00503329" w:rsidRDefault="00503329" w:rsidP="00503329">
            <w:pPr>
              <w:widowControl/>
              <w:spacing w:after="0" w:line="240" w:lineRule="auto"/>
              <w:jc w:val="both"/>
              <w:rPr>
                <w:rFonts w:ascii="仿宋" w:eastAsia="仿宋" w:hAnsi="仿宋" w:cs="Times New Roman"/>
                <w:b/>
                <w:spacing w:val="20"/>
                <w:kern w:val="0"/>
                <w:sz w:val="18"/>
                <w:szCs w:val="18"/>
                <w14:ligatures w14:val="none"/>
              </w:rPr>
            </w:pPr>
          </w:p>
          <w:p w14:paraId="5E6DE950" w14:textId="77777777" w:rsidR="00503329" w:rsidRPr="00503329" w:rsidRDefault="00503329" w:rsidP="00503329">
            <w:pPr>
              <w:widowControl/>
              <w:spacing w:after="0" w:line="240" w:lineRule="auto"/>
              <w:jc w:val="both"/>
              <w:rPr>
                <w:rFonts w:ascii="仿宋" w:eastAsia="仿宋" w:hAnsi="仿宋" w:cs="Times New Roman"/>
                <w:b/>
                <w:spacing w:val="20"/>
                <w:kern w:val="0"/>
                <w:sz w:val="18"/>
                <w:szCs w:val="18"/>
                <w14:ligatures w14:val="none"/>
              </w:rPr>
            </w:pPr>
          </w:p>
        </w:tc>
      </w:tr>
      <w:tr w:rsidR="00503329" w:rsidRPr="00503329" w14:paraId="36A830FD" w14:textId="77777777" w:rsidTr="004E2931">
        <w:trPr>
          <w:trHeight w:val="2130"/>
          <w:jc w:val="center"/>
        </w:trPr>
        <w:tc>
          <w:tcPr>
            <w:tcW w:w="1468" w:type="dxa"/>
            <w:vMerge/>
            <w:tcBorders>
              <w:bottom w:val="single" w:sz="4" w:space="0" w:color="auto"/>
            </w:tcBorders>
            <w:vAlign w:val="center"/>
          </w:tcPr>
          <w:p w14:paraId="42AEE593" w14:textId="77777777" w:rsidR="00503329" w:rsidRPr="00503329" w:rsidRDefault="00503329" w:rsidP="00503329">
            <w:pPr>
              <w:widowControl/>
              <w:spacing w:after="0" w:line="240" w:lineRule="auto"/>
              <w:jc w:val="center"/>
              <w:rPr>
                <w:rFonts w:ascii="仿宋" w:eastAsia="仿宋" w:hAnsi="仿宋" w:cs="Times New Roman" w:hint="eastAsia"/>
                <w:b/>
                <w:spacing w:val="20"/>
                <w:kern w:val="0"/>
                <w:sz w:val="21"/>
                <w:szCs w:val="21"/>
                <w14:ligatures w14:val="none"/>
              </w:rPr>
            </w:pPr>
          </w:p>
        </w:tc>
        <w:tc>
          <w:tcPr>
            <w:tcW w:w="8068" w:type="dxa"/>
            <w:gridSpan w:val="12"/>
            <w:tcBorders>
              <w:bottom w:val="single" w:sz="4" w:space="0" w:color="auto"/>
            </w:tcBorders>
            <w:vAlign w:val="center"/>
          </w:tcPr>
          <w:p w14:paraId="4AAA0A26" w14:textId="77777777" w:rsidR="00503329" w:rsidRPr="00503329" w:rsidRDefault="00503329" w:rsidP="00503329">
            <w:pPr>
              <w:widowControl/>
              <w:spacing w:after="0" w:line="240" w:lineRule="auto"/>
              <w:jc w:val="both"/>
              <w:rPr>
                <w:rFonts w:ascii="仿宋" w:eastAsia="仿宋" w:hAnsi="仿宋" w:cs="Times New Roman" w:hint="eastAsia"/>
                <w:b/>
                <w:spacing w:val="20"/>
                <w:kern w:val="0"/>
                <w:sz w:val="18"/>
                <w:szCs w:val="18"/>
                <w14:ligatures w14:val="none"/>
              </w:rPr>
            </w:pPr>
            <w:r w:rsidRPr="00503329">
              <w:rPr>
                <w:rFonts w:ascii="仿宋" w:eastAsia="仿宋" w:hAnsi="仿宋" w:cs="Times New Roman" w:hint="eastAsia"/>
                <w:b/>
                <w:spacing w:val="20"/>
                <w:kern w:val="0"/>
                <w:sz w:val="18"/>
                <w:szCs w:val="18"/>
                <w14:ligatures w14:val="none"/>
              </w:rPr>
              <w:t>8</w:t>
            </w:r>
            <w:r w:rsidRPr="00503329">
              <w:rPr>
                <w:rFonts w:ascii="仿宋" w:eastAsia="仿宋" w:hAnsi="仿宋" w:cs="Times New Roman"/>
                <w:b/>
                <w:spacing w:val="20"/>
                <w:kern w:val="0"/>
                <w:sz w:val="18"/>
                <w:szCs w:val="18"/>
                <w14:ligatures w14:val="none"/>
              </w:rPr>
              <w:t>.</w:t>
            </w:r>
            <w:r w:rsidRPr="00503329">
              <w:rPr>
                <w:rFonts w:ascii="仿宋" w:eastAsia="仿宋" w:hAnsi="仿宋" w:cs="Times New Roman" w:hint="eastAsia"/>
                <w:b/>
                <w:spacing w:val="20"/>
                <w:kern w:val="0"/>
                <w:sz w:val="18"/>
                <w:szCs w:val="18"/>
                <w14:ligatures w14:val="none"/>
              </w:rPr>
              <w:t>考研英语课程旨在培养有志于考研的学生的英语应用能力、语言学习能力和文化素养等方面的综合能力，帮助学生提升英语水平，扩大知识面，增强国际交流能力，为日后的学术研究和职业发展打下坚实的基础。课程内容包括听力、阅读、写作和翻译。</w:t>
            </w:r>
          </w:p>
          <w:p w14:paraId="78543429" w14:textId="77777777" w:rsidR="00503329" w:rsidRPr="00503329" w:rsidRDefault="00503329" w:rsidP="00503329">
            <w:pPr>
              <w:widowControl/>
              <w:spacing w:after="0" w:line="240" w:lineRule="auto"/>
              <w:jc w:val="both"/>
              <w:rPr>
                <w:rFonts w:ascii="仿宋" w:eastAsia="仿宋" w:hAnsi="仿宋" w:cs="Times New Roman" w:hint="eastAsia"/>
                <w:b/>
                <w:spacing w:val="20"/>
                <w:kern w:val="0"/>
                <w:sz w:val="18"/>
                <w:szCs w:val="18"/>
                <w14:ligatures w14:val="none"/>
              </w:rPr>
            </w:pPr>
          </w:p>
          <w:p w14:paraId="5161F95C" w14:textId="77777777" w:rsidR="00503329" w:rsidRPr="00503329" w:rsidRDefault="00503329" w:rsidP="00503329">
            <w:pPr>
              <w:widowControl/>
              <w:spacing w:after="0" w:line="240" w:lineRule="auto"/>
              <w:jc w:val="both"/>
              <w:rPr>
                <w:rFonts w:ascii="仿宋" w:eastAsia="仿宋" w:hAnsi="仿宋" w:cs="Times New Roman" w:hint="eastAsia"/>
                <w:b/>
                <w:spacing w:val="20"/>
                <w:kern w:val="0"/>
                <w:sz w:val="18"/>
                <w:szCs w:val="18"/>
                <w14:ligatures w14:val="none"/>
              </w:rPr>
            </w:pPr>
          </w:p>
        </w:tc>
      </w:tr>
    </w:tbl>
    <w:p w14:paraId="36D70AEB" w14:textId="2B6E480D" w:rsidR="00082501" w:rsidRDefault="00082501"/>
    <w:sectPr w:rsidR="00082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41"/>
    <w:rsid w:val="00082501"/>
    <w:rsid w:val="002576A4"/>
    <w:rsid w:val="00503329"/>
    <w:rsid w:val="009359BB"/>
    <w:rsid w:val="00BD224E"/>
    <w:rsid w:val="00C9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9209"/>
  <w15:chartTrackingRefBased/>
  <w15:docId w15:val="{7D0BF2B1-702E-4FB8-A081-AF874AAF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8615925723466</dc:creator>
  <cp:keywords/>
  <dc:description/>
  <cp:lastModifiedBy>8615925723466</cp:lastModifiedBy>
  <cp:revision>3</cp:revision>
  <dcterms:created xsi:type="dcterms:W3CDTF">2024-07-03T01:15:00Z</dcterms:created>
  <dcterms:modified xsi:type="dcterms:W3CDTF">2024-07-03T01:16:00Z</dcterms:modified>
</cp:coreProperties>
</file>