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浙江省高等学校精品在线开放课程汇总表</w:t>
      </w:r>
    </w:p>
    <w:tbl>
      <w:tblPr>
        <w:tblStyle w:val="4"/>
        <w:tblW w:w="995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97"/>
        <w:gridCol w:w="1134"/>
        <w:gridCol w:w="1985"/>
        <w:gridCol w:w="1984"/>
        <w:gridCol w:w="851"/>
        <w:gridCol w:w="340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7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课程类别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课程负责人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教学团队其他成员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1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幼儿园本土化游戏活动的组织与指导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各高校有特色的教师教育类课程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张丽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叶萍恺、赵军海、靳岑、周艳芳、季斐、魏甜甜、钟佩宏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9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教师语言与非语言表达艺术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体现重构教师教育课程体系的创新型课程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陈昕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屠国平、高树昱、吕逸锋、胡伟俭、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靳岑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6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幼儿园乡土课程资源开发实践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各高校有特色的教师教育类课程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靳岑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叶萍恺、周艳芳、张丽、李航、李俊丽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4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0" w:firstLineChars="5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小学全科教师课堂教学技能训练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体现重构教师教育课程体系的创新型课程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0" w:firstLineChars="50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金建生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陈旭峰、谢清、李永桃、虞伟庚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班级管理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教师教育类公共课程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张骑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虞伟庚、胡旭红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1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幼儿园活动材料设计与制作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体现重构教师教育课程体系的创新型课程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周艳芳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叶萍恺、金建生、李航、靳岑、姜红蕾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7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小学英语教学论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教师教育类公共课程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谢清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金建生、 林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0"/>
                <w:szCs w:val="20"/>
              </w:rPr>
              <w:t>肖慧、何巧霞、吴海燕、王咪鸽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7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语文课程与教学论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教师教育类公共课程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方相成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刘美娟、呂嘉兴、钟海平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3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教师教育类公共课程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潘巧明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胡伟俭、王志临、周体强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9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新体系音乐教学法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体现重构教师教育课程体系的创新型课程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黄丽群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罗俊毅、姚丽雅、周哲、孟梦、谢华丽、王茜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6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畲族舞蹈的训练与创编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各高校有特色的教师教育类课程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bCs/>
                <w:sz w:val="20"/>
                <w:szCs w:val="20"/>
              </w:rPr>
              <w:t>刘小霞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bCs/>
                <w:sz w:val="20"/>
                <w:szCs w:val="20"/>
              </w:rPr>
              <w:t>罗俊毅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、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钱龙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、陈琳、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刘志强</w:t>
            </w: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、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赵云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1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浙西南民间音乐概论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各高校有特色的教师教育类课程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谢华丽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罗俊毅、黄丽群、王建武、王茜、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吴士祥、吕华珍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  <w:jc w:val="center"/>
        </w:trPr>
        <w:tc>
          <w:tcPr>
            <w:tcW w:w="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>丽水学院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教育学基础</w:t>
            </w: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教师教育类公共课程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季旭峰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胡锋吉、虞伟庚、汪波、刘晓木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5BC"/>
    <w:rsid w:val="00016CDD"/>
    <w:rsid w:val="0017030F"/>
    <w:rsid w:val="00197CCA"/>
    <w:rsid w:val="0022560E"/>
    <w:rsid w:val="00237A8B"/>
    <w:rsid w:val="002710B2"/>
    <w:rsid w:val="00386209"/>
    <w:rsid w:val="00393ADC"/>
    <w:rsid w:val="00394590"/>
    <w:rsid w:val="003B4754"/>
    <w:rsid w:val="003E4437"/>
    <w:rsid w:val="003F4B90"/>
    <w:rsid w:val="00410EAC"/>
    <w:rsid w:val="0047046A"/>
    <w:rsid w:val="004749FA"/>
    <w:rsid w:val="005234AA"/>
    <w:rsid w:val="005D4F1A"/>
    <w:rsid w:val="006505DC"/>
    <w:rsid w:val="00680599"/>
    <w:rsid w:val="00713850"/>
    <w:rsid w:val="0071582D"/>
    <w:rsid w:val="00776B2D"/>
    <w:rsid w:val="007D1E08"/>
    <w:rsid w:val="007E2FED"/>
    <w:rsid w:val="00801ABF"/>
    <w:rsid w:val="00834255"/>
    <w:rsid w:val="00A112E9"/>
    <w:rsid w:val="00A543BA"/>
    <w:rsid w:val="00A7403C"/>
    <w:rsid w:val="00B2689E"/>
    <w:rsid w:val="00B3607B"/>
    <w:rsid w:val="00B64A8C"/>
    <w:rsid w:val="00BA223E"/>
    <w:rsid w:val="00D135BC"/>
    <w:rsid w:val="00D247BB"/>
    <w:rsid w:val="00D4559A"/>
    <w:rsid w:val="00D47356"/>
    <w:rsid w:val="00D8111D"/>
    <w:rsid w:val="00DD7DD0"/>
    <w:rsid w:val="00EC76BF"/>
    <w:rsid w:val="00EE4857"/>
    <w:rsid w:val="00F94CAB"/>
    <w:rsid w:val="00FD6CE2"/>
    <w:rsid w:val="01CA0B52"/>
    <w:rsid w:val="07DE358B"/>
    <w:rsid w:val="16B31B4D"/>
    <w:rsid w:val="1DDF1285"/>
    <w:rsid w:val="1ED11938"/>
    <w:rsid w:val="1F03291E"/>
    <w:rsid w:val="23EC0C80"/>
    <w:rsid w:val="3D075BAB"/>
    <w:rsid w:val="62623644"/>
    <w:rsid w:val="714C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1</TotalTime>
  <ScaleCrop>false</ScaleCrop>
  <LinksUpToDate>false</LinksUpToDate>
  <CharactersWithSpaces>1150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2017-12-11T01:34:00Z</dcterms:created>
  <dc:creator>new</dc:creator>
  <cp:lastModifiedBy>杜</cp:lastModifiedBy>
  <dcterms:modified xsi:type="dcterms:W3CDTF">2019-09-30T01:46:25Z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