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77" w:type="dxa"/>
        <w:jc w:val="center"/>
        <w:tblInd w:w="-188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173"/>
        <w:gridCol w:w="956"/>
        <w:gridCol w:w="1460"/>
        <w:gridCol w:w="3700"/>
        <w:gridCol w:w="2176"/>
        <w:gridCol w:w="612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07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黑体" w:hAnsi="等线" w:eastAsia="黑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等线" w:eastAsia="黑体" w:cs="宋体"/>
                <w:kern w:val="0"/>
                <w:sz w:val="30"/>
                <w:szCs w:val="30"/>
              </w:rPr>
              <w:t>丽水学院精品在线开放课程评价指标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黑体" w:hAnsi="等线" w:eastAsia="黑体" w:cs="宋体"/>
                <w:kern w:val="0"/>
                <w:sz w:val="30"/>
                <w:szCs w:val="3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等线" w:hAnsi="等线" w:eastAsia="等线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  <w:t>否决性指标：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授课视频评价分数低于10分或在线课程教学评价分数低于20分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  <w:lang w:eastAsia="zh-CN"/>
              </w:rPr>
              <w:t>，总分低于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80。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评价项目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评价内涵及要求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课程团队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（5分）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课程建设负责人应为高校正式聘用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的教师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，具有丰富的教学经验和较高的学术造诣，课程组成员均在教学一线长期承担本课程教学任务。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主讲教师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及团队成员具有良好的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师德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师风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、教学能力强，教学表现力强，课程团队结构合理。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除主讲教师外，还需配备必要助理教师和现代教育技术人员，能长期在线服务课程建设，承担课程内容更新、在线辅导、答疑等。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课程标准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（教学大纲）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课程标准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（教学大纲）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完整规范，课程设计思路清晰，结构体系完整，学时数与专业人才培养方案相符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课程目标定位清晰、准确，符合学校办学定位和人才培养目标，坚持立德树人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将思想政治教育内化为课程内容，弘扬社会主义核心价值观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具有高阶性，课程目标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坚持知识、能力、素质有机融合，培养学生解决复杂问题的综合能力和高级思维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；课程内容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强调广度和深度，突破习惯性认知模式，培养学生深度分析、大胆质疑、勇于创新的精神和能力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具有挑战度，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课程设计增加研究性、创新性、综合性内容，加大学生学习投入，科学“增负”，让学生体验“跳一跳才能够得着”的学习挑战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课程无危害国家安全、涉密及其他不适宜网络公开传播的内容，无侵犯他人知识产权内容。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教学内容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具有创新性，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教学内容体现前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沿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性与时代性，体现教改教研成果，具有较高的科学性水平，注重运用知识解决实际问题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对教学能起指导作用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</w:rPr>
              <w:t>教学内容新颖，信息量大，内容安排合理，符合课程教学目标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实践性课程能加强理论与实践相结合，实验课程内容的设计能培养学生的实践能力和创新能力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实践教学内容能够认真落实，实验开出率≥95%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教学条件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</w:rPr>
              <w:t>25分）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课程网站运行良好，线上教学资源、参考材料丰富，辅教、辅学功能齐全，并能有效共享。（3分）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教材内容新颖，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选用国家规定的教材，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</w:rPr>
              <w:t>优先使用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国家和省级规划教材、精品教材及获得省部级以上奖励的优秀教材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，如无上述教材，则应当优先选用同类高校公认共选的、近三年新出版的通用教材，或国家级出版社出版的教材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。（2分）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05" w:firstLineChars="5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源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基本资源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（3分）</w:t>
            </w:r>
          </w:p>
        </w:tc>
        <w:tc>
          <w:tcPr>
            <w:tcW w:w="5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将课程介绍、课程团队信息、课程标准、教学设计与方法、教材、参考教材及参考资料等教学资源简介、教案或课件、课程考核评价方法上传至网络教学平台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拓展性教学资源（5分）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案例库、专题讲座库、素材资源库，学科专业知识检索系统、演示/虚拟/仿真实验实训（实习）系统、试题库系统、作业系统、网络课程内容或相关链接等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至少上传3项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210" w:firstLineChars="10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授课视频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（12分）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220" w:firstLineChars="100"/>
              <w:jc w:val="center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总数量（个）</w:t>
            </w:r>
          </w:p>
        </w:tc>
        <w:tc>
          <w:tcPr>
            <w:tcW w:w="2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每学时至少拍摄一个5-15分钟的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教学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视频录像，且视频质量较高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 xml:space="preserve"> 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220" w:firstLineChars="100"/>
              <w:jc w:val="center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总时长（分钟）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在线课程教学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（25分）</w:t>
            </w:r>
          </w:p>
        </w:tc>
        <w:tc>
          <w:tcPr>
            <w:tcW w:w="2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课程公告（3分）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数量（次）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平均每学时1次以上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</w:rPr>
              <w:t>在线测试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  <w:lang w:eastAsia="zh-CN"/>
              </w:rPr>
              <w:t>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</w:rPr>
              <w:t>作业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（7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分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总次数（次）</w:t>
            </w:r>
          </w:p>
        </w:tc>
        <w:tc>
          <w:tcPr>
            <w:tcW w:w="2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每8学时不少于1次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习题总数（道）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参与人数（人）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互动交流情况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（8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分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发帖总数（帖）</w:t>
            </w:r>
          </w:p>
        </w:tc>
        <w:tc>
          <w:tcPr>
            <w:tcW w:w="2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师生互动积极踊跃，质量较高，生均发帖量不少于2贴。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教师发帖数（帖）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参与互动人数（人）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1" w:leftChars="0" w:hanging="221" w:hangingChars="10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  <w:lang w:eastAsia="zh-CN"/>
              </w:rPr>
              <w:t>在线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highlight w:val="none"/>
              </w:rPr>
              <w:t>考试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0" w:leftChars="0" w:hanging="220" w:hangingChars="10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（7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分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）</w:t>
            </w: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次数（次）</w:t>
            </w:r>
          </w:p>
        </w:tc>
        <w:tc>
          <w:tcPr>
            <w:tcW w:w="2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每16学时不少于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1次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试题总数（题）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参与人数（人）</w:t>
            </w:r>
          </w:p>
        </w:tc>
        <w:tc>
          <w:tcPr>
            <w:tcW w:w="2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教学方法及手段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（10分）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教学方法体现先进性与互动性，大力推进现代信息技术与教学深度融合，积极引导学生进行探究式与个性化学习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>遵循有效教学的基本规律，结合在线开放课程教学的特征与需求进行整体的教学设计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课程设计、教学安排和呈现方式符合学习者移动学习和混合式教学的需求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eastAsia="Times New Roman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开展在线学习与课堂教学相结合、翻转课堂等多种方式的课堂教学模式，优先支持具有混合式学习等改革实践经验的课程。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课程考核评价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(5分)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能够建立多元化学习评价体系，采用线上和线下融合、过程性评价与终结性评价相结合的多元化考核评价模式，课程成绩由过程性考核和终结性考核综合评定，体现混合式教学的特点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考核过程规范，考核环节符合精品在线课程性质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课程特色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(5分)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课程在教学条件、教学方法、评价手段、教学成果等方面具有较鲜明的特色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教学效果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分）</w:t>
            </w: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全程在线或线上、线下混合式、“翻转课堂”等教学模式改革效果良好，专家听课评价分数90分以上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网络课程评价分值一般在4.5以上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4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5040" w:firstLineChars="24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总分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 w:cs="宋体"/>
          <w:b/>
          <w:kern w:val="0"/>
          <w:szCs w:val="21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A5A65"/>
    <w:rsid w:val="000549F0"/>
    <w:rsid w:val="00153D02"/>
    <w:rsid w:val="002D7206"/>
    <w:rsid w:val="003331C3"/>
    <w:rsid w:val="00372A82"/>
    <w:rsid w:val="00382B78"/>
    <w:rsid w:val="003D479E"/>
    <w:rsid w:val="00480BF0"/>
    <w:rsid w:val="004A1BCC"/>
    <w:rsid w:val="0051423B"/>
    <w:rsid w:val="005709D8"/>
    <w:rsid w:val="005B2E1F"/>
    <w:rsid w:val="005C12B2"/>
    <w:rsid w:val="005C7A29"/>
    <w:rsid w:val="006051D5"/>
    <w:rsid w:val="00680722"/>
    <w:rsid w:val="006959DD"/>
    <w:rsid w:val="007A5A65"/>
    <w:rsid w:val="007D3461"/>
    <w:rsid w:val="007F485D"/>
    <w:rsid w:val="008A6E20"/>
    <w:rsid w:val="009F5077"/>
    <w:rsid w:val="00A9274C"/>
    <w:rsid w:val="00AB40D9"/>
    <w:rsid w:val="00B46572"/>
    <w:rsid w:val="00C57BF6"/>
    <w:rsid w:val="00C915F5"/>
    <w:rsid w:val="00D03C1A"/>
    <w:rsid w:val="00D26657"/>
    <w:rsid w:val="00D416BC"/>
    <w:rsid w:val="00DA0763"/>
    <w:rsid w:val="00DE1051"/>
    <w:rsid w:val="00F02D40"/>
    <w:rsid w:val="00F15F01"/>
    <w:rsid w:val="00F57F2D"/>
    <w:rsid w:val="00F7443F"/>
    <w:rsid w:val="0312439B"/>
    <w:rsid w:val="043A5B4A"/>
    <w:rsid w:val="056264BE"/>
    <w:rsid w:val="061556AA"/>
    <w:rsid w:val="089A1C98"/>
    <w:rsid w:val="0D295100"/>
    <w:rsid w:val="0E3D0E29"/>
    <w:rsid w:val="104A5153"/>
    <w:rsid w:val="124F3FE8"/>
    <w:rsid w:val="12B25B5A"/>
    <w:rsid w:val="132E0D48"/>
    <w:rsid w:val="143721A9"/>
    <w:rsid w:val="16077061"/>
    <w:rsid w:val="1A5E33BE"/>
    <w:rsid w:val="1C0B57E3"/>
    <w:rsid w:val="1FB86754"/>
    <w:rsid w:val="21EE3A03"/>
    <w:rsid w:val="25690E3F"/>
    <w:rsid w:val="2665136E"/>
    <w:rsid w:val="2677092C"/>
    <w:rsid w:val="2763533D"/>
    <w:rsid w:val="284C29C3"/>
    <w:rsid w:val="2B082432"/>
    <w:rsid w:val="2C1A01EB"/>
    <w:rsid w:val="2D690DEA"/>
    <w:rsid w:val="2F77447E"/>
    <w:rsid w:val="315102BB"/>
    <w:rsid w:val="3166722F"/>
    <w:rsid w:val="342A077B"/>
    <w:rsid w:val="35D75581"/>
    <w:rsid w:val="363E717F"/>
    <w:rsid w:val="36AE3075"/>
    <w:rsid w:val="376065F5"/>
    <w:rsid w:val="379E5516"/>
    <w:rsid w:val="39DA5AA1"/>
    <w:rsid w:val="3BFF271A"/>
    <w:rsid w:val="3CB30CF8"/>
    <w:rsid w:val="3D1C5FB9"/>
    <w:rsid w:val="42F42768"/>
    <w:rsid w:val="45555851"/>
    <w:rsid w:val="48BE031F"/>
    <w:rsid w:val="4F131D0D"/>
    <w:rsid w:val="4F4C6096"/>
    <w:rsid w:val="51C51822"/>
    <w:rsid w:val="536339BA"/>
    <w:rsid w:val="55CE7859"/>
    <w:rsid w:val="57CB5409"/>
    <w:rsid w:val="59CF03F2"/>
    <w:rsid w:val="5AE654F8"/>
    <w:rsid w:val="5CB50BFB"/>
    <w:rsid w:val="602179A7"/>
    <w:rsid w:val="623E3D31"/>
    <w:rsid w:val="65164D76"/>
    <w:rsid w:val="6575068B"/>
    <w:rsid w:val="678A03CE"/>
    <w:rsid w:val="67D43BC1"/>
    <w:rsid w:val="6812026B"/>
    <w:rsid w:val="69C063D2"/>
    <w:rsid w:val="6C0B0FCD"/>
    <w:rsid w:val="6C7B7403"/>
    <w:rsid w:val="6DD924CF"/>
    <w:rsid w:val="6E527552"/>
    <w:rsid w:val="7027093B"/>
    <w:rsid w:val="75535126"/>
    <w:rsid w:val="7705588C"/>
    <w:rsid w:val="776875FB"/>
    <w:rsid w:val="79677CB3"/>
    <w:rsid w:val="7CD52ACE"/>
    <w:rsid w:val="7E423CFB"/>
    <w:rsid w:val="7E4669E7"/>
    <w:rsid w:val="7F48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1276</Characters>
  <Lines>10</Lines>
  <Paragraphs>2</Paragraphs>
  <TotalTime>144</TotalTime>
  <ScaleCrop>false</ScaleCrop>
  <LinksUpToDate>false</LinksUpToDate>
  <CharactersWithSpaces>1497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2018-12-10T07:49:00Z</dcterms:created>
  <dc:creator>pc</dc:creator>
  <cp:lastModifiedBy>杜</cp:lastModifiedBy>
  <dcterms:modified xsi:type="dcterms:W3CDTF">2023-06-15T01:20:13Z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