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77" w:type="dxa"/>
        <w:jc w:val="center"/>
        <w:tblInd w:w="-188" w:type="dxa"/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1499"/>
        <w:gridCol w:w="782"/>
        <w:gridCol w:w="1308"/>
        <w:gridCol w:w="3867"/>
        <w:gridCol w:w="2009"/>
        <w:gridCol w:w="612"/>
      </w:tblGrid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465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黑体" w:hAnsi="等线" w:eastAsia="黑体" w:cs="宋体"/>
                <w:kern w:val="0"/>
                <w:sz w:val="30"/>
                <w:szCs w:val="30"/>
              </w:rPr>
              <w:t>丽水学院精品在线开放课程评价指标</w:t>
            </w:r>
          </w:p>
          <w:p>
            <w:pPr>
              <w:spacing w:line="360" w:lineRule="auto"/>
              <w:jc w:val="center"/>
              <w:rPr>
                <w:rFonts w:hint="eastAsia" w:ascii="黑体" w:hAnsi="等线" w:eastAsia="黑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Cs w:val="21"/>
              </w:rPr>
              <w:t>否决性指标：</w:t>
            </w: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授课视频评价分数低于10分或在线课程教学评价分数低于20分。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0077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 xml:space="preserve">二级学院：          专业：           课程名称：              课程负责人：   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评价项目</w:t>
            </w:r>
          </w:p>
        </w:tc>
        <w:tc>
          <w:tcPr>
            <w:tcW w:w="7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评价内涵及要求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4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课程团队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（5分）</w:t>
            </w:r>
          </w:p>
        </w:tc>
        <w:tc>
          <w:tcPr>
            <w:tcW w:w="7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课程建设负责人应为高校正式聘用，具有丰富的教学经验和较高的学术造诣的教师，课程组成员均在教学一线长期承担本课程教学任务。</w:t>
            </w:r>
          </w:p>
        </w:tc>
        <w:tc>
          <w:tcPr>
            <w:tcW w:w="6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主讲教师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具有良好的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师德、教学能力强，教学表现力强，课程团队结构合理。</w:t>
            </w:r>
          </w:p>
        </w:tc>
        <w:tc>
          <w:tcPr>
            <w:tcW w:w="6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除主讲教师外，还需配备必要助理教师和现代教育技术人员，能长期在线服务课程建设，承担课程内容更新、在线辅导、答疑等。</w:t>
            </w:r>
          </w:p>
        </w:tc>
        <w:tc>
          <w:tcPr>
            <w:tcW w:w="6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4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课程标准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（5分）</w:t>
            </w:r>
          </w:p>
        </w:tc>
        <w:tc>
          <w:tcPr>
            <w:tcW w:w="7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课程目标定位清晰、准确，符合学校办学定位和人才培养目标，坚持立德树人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将思想政治教育内化为课程内容，弘扬社会主义核心价值观；课程内容先进、新颖，反映学科专业先进的核心理论和成果，体现教改教研成果，具有较高的科学性水平，注重运用知识解决实际问题。</w:t>
            </w:r>
            <w:bookmarkStart w:id="0" w:name="_GoBack"/>
            <w:bookmarkEnd w:id="0"/>
          </w:p>
        </w:tc>
        <w:tc>
          <w:tcPr>
            <w:tcW w:w="6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课程标准完整规范，课程设计思路清晰，结构体系完整，学时数与专业人才培养方案相符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61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课程内容设计科学合理，对教学能起指导作用，有过程性评价设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6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4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教学内容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（5分）</w:t>
            </w:r>
          </w:p>
        </w:tc>
        <w:tc>
          <w:tcPr>
            <w:tcW w:w="7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教学内容新颖，信息量大，具有学术性、前沿性；内容安排合理，符合课程教学目标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7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课程无危害国家安全、涉密及其他不适宜网络公开传播的内容，无侵犯他人知识产权内容。</w:t>
            </w:r>
          </w:p>
        </w:tc>
        <w:tc>
          <w:tcPr>
            <w:tcW w:w="61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实践性课程能加强理论与实践相结合，实验课程内容的设计能培养学生的实践能力和创新能力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61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实践教学内容能够认真落实，实验开出率≥</w:t>
            </w:r>
            <w:r>
              <w:rPr>
                <w:rFonts w:ascii="宋体" w:hAnsi="宋体" w:cs="宋体"/>
                <w:kern w:val="0"/>
                <w:sz w:val="22"/>
              </w:rPr>
              <w:t>95%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6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4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教学条件</w:t>
            </w:r>
          </w:p>
          <w:p>
            <w:pPr>
              <w:widowControl/>
              <w:ind w:firstLine="210" w:firstLineChars="1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（25分）</w:t>
            </w:r>
          </w:p>
        </w:tc>
        <w:tc>
          <w:tcPr>
            <w:tcW w:w="7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课程网站运行良好，线上教学资源、参考材料丰富，辅教、辅学功能齐全，并能有效共享。（3分）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教材内容新颖，选用国家规划教材或学科领域权威教材、优秀自编教材。（2分） 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网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络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程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资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源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基本资源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（3分）</w:t>
            </w:r>
          </w:p>
        </w:tc>
        <w:tc>
          <w:tcPr>
            <w:tcW w:w="5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将课程介绍、课程团队信息、课程标准、教学设计与方法、教材、参考教材及参考资料等教学资源简介、教案或课件、课程考核评价方法上传至网络教学平台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384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拓展性教学资源（5分）</w:t>
            </w: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案例库、专题讲座库、素材资源库，学科专业知识检索系统、演示/虚拟/仿真实验实训（实习）系统、试题库系统、作业系统、网络课程内容或相关链接等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至少上传3项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ind w:firstLine="210" w:firstLineChars="1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授课视频</w:t>
            </w:r>
          </w:p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（12分）</w:t>
            </w: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2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总数量（个）</w:t>
            </w:r>
          </w:p>
        </w:tc>
        <w:tc>
          <w:tcPr>
            <w:tcW w:w="20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每学时至少拍摄一个5-15分钟的视频录像，且视频质量较高</w:t>
            </w:r>
            <w:r>
              <w:rPr>
                <w:rFonts w:ascii="宋体" w:hAnsi="宋体" w:cs="宋体"/>
                <w:kern w:val="0"/>
                <w:sz w:val="22"/>
              </w:rPr>
              <w:t xml:space="preserve"> </w:t>
            </w:r>
          </w:p>
        </w:tc>
        <w:tc>
          <w:tcPr>
            <w:tcW w:w="6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220" w:firstLineChars="100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总时长（分钟）</w:t>
            </w:r>
          </w:p>
        </w:tc>
        <w:tc>
          <w:tcPr>
            <w:tcW w:w="20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4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在线课程教学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（25分）</w:t>
            </w:r>
          </w:p>
        </w:tc>
        <w:tc>
          <w:tcPr>
            <w:tcW w:w="2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课程公告（3分）</w:t>
            </w: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数量（次）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平均每学时1次以上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5" w:hRule="atLeast"/>
          <w:jc w:val="center"/>
        </w:trPr>
        <w:tc>
          <w:tcPr>
            <w:tcW w:w="1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在线作业（7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  <w:r>
              <w:rPr>
                <w:rFonts w:hint="eastAsia" w:ascii="宋体" w:hAnsi="宋体" w:cs="宋体"/>
                <w:kern w:val="0"/>
                <w:sz w:val="22"/>
              </w:rPr>
              <w:t>）</w:t>
            </w: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总次数（次）</w:t>
            </w:r>
          </w:p>
        </w:tc>
        <w:tc>
          <w:tcPr>
            <w:tcW w:w="20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每8学时不少于1次</w:t>
            </w:r>
          </w:p>
        </w:tc>
        <w:tc>
          <w:tcPr>
            <w:tcW w:w="6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  <w:jc w:val="center"/>
        </w:trPr>
        <w:tc>
          <w:tcPr>
            <w:tcW w:w="1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习题总数（道）</w:t>
            </w:r>
          </w:p>
        </w:tc>
        <w:tc>
          <w:tcPr>
            <w:tcW w:w="20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1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参与人数（人）</w:t>
            </w:r>
          </w:p>
        </w:tc>
        <w:tc>
          <w:tcPr>
            <w:tcW w:w="20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  <w:jc w:val="center"/>
        </w:trPr>
        <w:tc>
          <w:tcPr>
            <w:tcW w:w="1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互动交流情况   （8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  <w:r>
              <w:rPr>
                <w:rFonts w:hint="eastAsia" w:ascii="宋体" w:hAnsi="宋体" w:cs="宋体"/>
                <w:kern w:val="0"/>
                <w:sz w:val="22"/>
              </w:rPr>
              <w:t>）</w:t>
            </w: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发帖总数（帖）</w:t>
            </w:r>
          </w:p>
        </w:tc>
        <w:tc>
          <w:tcPr>
            <w:tcW w:w="20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师生互动积极踊跃，质量较高，生均发帖量不少于2贴。</w:t>
            </w:r>
          </w:p>
        </w:tc>
        <w:tc>
          <w:tcPr>
            <w:tcW w:w="6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  <w:jc w:val="center"/>
        </w:trPr>
        <w:tc>
          <w:tcPr>
            <w:tcW w:w="1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教师发帖数（帖）</w:t>
            </w:r>
          </w:p>
        </w:tc>
        <w:tc>
          <w:tcPr>
            <w:tcW w:w="20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1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参与互动人数（人）</w:t>
            </w:r>
          </w:p>
        </w:tc>
        <w:tc>
          <w:tcPr>
            <w:tcW w:w="20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left="440" w:leftChars="105" w:hanging="220" w:hangingChars="100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在线测试和考试 （7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  <w:r>
              <w:rPr>
                <w:rFonts w:hint="eastAsia" w:ascii="宋体" w:hAnsi="宋体" w:cs="宋体"/>
                <w:kern w:val="0"/>
                <w:sz w:val="22"/>
              </w:rPr>
              <w:t>）</w:t>
            </w: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次数（次）</w:t>
            </w:r>
          </w:p>
        </w:tc>
        <w:tc>
          <w:tcPr>
            <w:tcW w:w="20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每16学时不少于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1次</w:t>
            </w:r>
          </w:p>
        </w:tc>
        <w:tc>
          <w:tcPr>
            <w:tcW w:w="6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  <w:jc w:val="center"/>
        </w:trPr>
        <w:tc>
          <w:tcPr>
            <w:tcW w:w="14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试题总数（题）</w:t>
            </w:r>
          </w:p>
        </w:tc>
        <w:tc>
          <w:tcPr>
            <w:tcW w:w="20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1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  <w:jc w:val="center"/>
        </w:trPr>
        <w:tc>
          <w:tcPr>
            <w:tcW w:w="14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9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参与人数（人）</w:t>
            </w:r>
          </w:p>
        </w:tc>
        <w:tc>
          <w:tcPr>
            <w:tcW w:w="20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4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教学方法及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手段（10分）</w:t>
            </w:r>
          </w:p>
        </w:tc>
        <w:tc>
          <w:tcPr>
            <w:tcW w:w="7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eastAsia="宋体"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要遵循有效教学的基本规律，结合在线开放课程教学的特征与需求进行整体的教学设计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6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eastAsia="宋体"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课程设计、教学安排和呈现方式符合学习者移动学习和混合式教学的需求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61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开展在线学习与课堂教学相结合、翻转课堂等多种方式的课堂教学模式，优先支持具有混合式学习等改革实践经验的课程。</w:t>
            </w:r>
          </w:p>
        </w:tc>
        <w:tc>
          <w:tcPr>
            <w:tcW w:w="6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499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课程考核评价(5分)</w:t>
            </w:r>
          </w:p>
        </w:tc>
        <w:tc>
          <w:tcPr>
            <w:tcW w:w="7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能够建立多元化学习评价体系，采用线上和线下融合、过程性评价与终结性评价相结合的多元化考核评价模式，课程成绩由过程性考核和终结性考核综合评定，体现混合式教学的特点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6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考核过程规范，考核环节符合精品在线课程性质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6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课程特色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(5分)</w:t>
            </w:r>
          </w:p>
        </w:tc>
        <w:tc>
          <w:tcPr>
            <w:tcW w:w="7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课程在教学条件、教学方法、评价手段、教学成果等方面具有较鲜明的特色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499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教学效果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（15分）</w:t>
            </w:r>
          </w:p>
        </w:tc>
        <w:tc>
          <w:tcPr>
            <w:tcW w:w="7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全程在线或线上、线下混合式、“翻转课堂”等教学模式改革效果良好，专家听课评价分数90分以上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6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网络课程评价分值一般在4.5以上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6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94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5040" w:firstLineChars="2400"/>
              <w:jc w:val="left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总分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hint="eastAsia" w:ascii="宋体" w:hAnsi="宋体" w:cs="宋体"/>
          <w:b/>
          <w:kern w:val="0"/>
          <w:szCs w:val="21"/>
        </w:rPr>
      </w:pPr>
    </w:p>
    <w:p>
      <w:pPr>
        <w:spacing w:line="360" w:lineRule="auto"/>
        <w:jc w:val="center"/>
        <w:rPr>
          <w:rFonts w:hint="eastAsia" w:ascii="宋体" w:hAnsi="宋体" w:cs="宋体"/>
          <w:b/>
          <w:kern w:val="0"/>
          <w:szCs w:val="21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5A65"/>
    <w:rsid w:val="000549F0"/>
    <w:rsid w:val="00153D02"/>
    <w:rsid w:val="002D7206"/>
    <w:rsid w:val="003331C3"/>
    <w:rsid w:val="00372A82"/>
    <w:rsid w:val="00382B78"/>
    <w:rsid w:val="003D479E"/>
    <w:rsid w:val="00480BF0"/>
    <w:rsid w:val="004A1BCC"/>
    <w:rsid w:val="0051423B"/>
    <w:rsid w:val="005709D8"/>
    <w:rsid w:val="005B2E1F"/>
    <w:rsid w:val="005C12B2"/>
    <w:rsid w:val="005C7A29"/>
    <w:rsid w:val="006051D5"/>
    <w:rsid w:val="00680722"/>
    <w:rsid w:val="006959DD"/>
    <w:rsid w:val="007A5A65"/>
    <w:rsid w:val="007D3461"/>
    <w:rsid w:val="007F485D"/>
    <w:rsid w:val="008A6E20"/>
    <w:rsid w:val="009F5077"/>
    <w:rsid w:val="00A9274C"/>
    <w:rsid w:val="00AB40D9"/>
    <w:rsid w:val="00B46572"/>
    <w:rsid w:val="00C57BF6"/>
    <w:rsid w:val="00C915F5"/>
    <w:rsid w:val="00D03C1A"/>
    <w:rsid w:val="00D26657"/>
    <w:rsid w:val="00D416BC"/>
    <w:rsid w:val="00DA0763"/>
    <w:rsid w:val="00DE1051"/>
    <w:rsid w:val="00F02D40"/>
    <w:rsid w:val="00F15F01"/>
    <w:rsid w:val="00F57F2D"/>
    <w:rsid w:val="00F7443F"/>
    <w:rsid w:val="0312439B"/>
    <w:rsid w:val="043A5B4A"/>
    <w:rsid w:val="056264BE"/>
    <w:rsid w:val="0E3D0E29"/>
    <w:rsid w:val="124F3FE8"/>
    <w:rsid w:val="12B25B5A"/>
    <w:rsid w:val="143721A9"/>
    <w:rsid w:val="16077061"/>
    <w:rsid w:val="1A5E33BE"/>
    <w:rsid w:val="1C0B57E3"/>
    <w:rsid w:val="284C29C3"/>
    <w:rsid w:val="2F77447E"/>
    <w:rsid w:val="3D1C5FB9"/>
    <w:rsid w:val="4F131D0D"/>
    <w:rsid w:val="536339BA"/>
    <w:rsid w:val="55CE7859"/>
    <w:rsid w:val="602179A7"/>
    <w:rsid w:val="65164D76"/>
    <w:rsid w:val="7027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223</Words>
  <Characters>1276</Characters>
  <Lines>10</Lines>
  <Paragraphs>2</Paragraphs>
  <TotalTime>4</TotalTime>
  <ScaleCrop>false</ScaleCrop>
  <LinksUpToDate>false</LinksUpToDate>
  <CharactersWithSpaces>1497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2018-12-10T07:49:00Z</dcterms:created>
  <dc:creator>pc</dc:creator>
  <cp:lastModifiedBy>杜燕霞</cp:lastModifiedBy>
  <dcterms:modified xsi:type="dcterms:W3CDTF">2021-01-20T02:17:30Z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