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3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线上一流课程平台数据信息表</w:t>
      </w: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4"/>
        <w:tblW w:w="8943" w:type="dxa"/>
        <w:tblInd w:w="96" w:type="dxa"/>
        <w:tblBorders>
          <w:top w:val="single" w:color="3F3051" w:sz="8" w:space="0"/>
          <w:left w:val="single" w:color="3F3051" w:sz="8" w:space="0"/>
          <w:bottom w:val="single" w:color="3F3051" w:sz="8" w:space="0"/>
          <w:right w:val="single" w:color="3F3051" w:sz="8" w:space="0"/>
          <w:insideH w:val="none" w:color="auto" w:sz="0" w:space="0"/>
          <w:insideV w:val="single" w:color="3F305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line="24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line="24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eastAsia" w:ascii="仿宋_GB2312" w:hAnsi="Times New Roman" w:eastAsia="仿宋_GB2312" w:cs="Times New Roman"/>
          <w:szCs w:val="24"/>
        </w:rPr>
        <w:br w:type="textWrapping"/>
      </w:r>
      <w:r>
        <w:rPr>
          <w:rFonts w:hint="eastAsia" w:ascii="仿宋_GB2312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adjustRightInd w:val="0"/>
        <w:snapToGrid w:val="0"/>
        <w:spacing w:line="240" w:lineRule="exact"/>
      </w:pPr>
      <w:r>
        <w:rPr>
          <w:rFonts w:hint="eastAsia" w:ascii="仿宋_GB2312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sectPr>
      <w:footerReference r:id="rId3" w:type="default"/>
      <w:pgSz w:w="11906" w:h="16838"/>
      <w:pgMar w:top="1928" w:right="1531" w:bottom="1928" w:left="1531" w:header="851" w:footer="1417" w:gutter="0"/>
      <w:pgNumType w:fmt="numberInDash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center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 xml:space="preserve">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2DD"/>
    <w:rsid w:val="001751F0"/>
    <w:rsid w:val="00F002DD"/>
    <w:rsid w:val="0E5A24AF"/>
    <w:rsid w:val="3D5249B5"/>
    <w:rsid w:val="457D6ECF"/>
    <w:rsid w:val="47EA7A45"/>
    <w:rsid w:val="772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2</TotalTime>
  <ScaleCrop>false</ScaleCrop>
  <LinksUpToDate>false</LinksUpToDate>
  <CharactersWithSpaces>643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2021-02-07T08:05:00Z</dcterms:created>
  <dc:creator>admin</dc:creator>
  <cp:lastModifiedBy>杜燕霞</cp:lastModifiedBy>
  <dcterms:modified xsi:type="dcterms:W3CDTF">2021-03-02T00:57:55Z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