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bottom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丽水学院数学公共课程开设说明</w:t>
      </w:r>
    </w:p>
    <w:tbl>
      <w:tblPr>
        <w:tblStyle w:val="2"/>
        <w:tblW w:w="101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966"/>
        <w:gridCol w:w="875"/>
        <w:gridCol w:w="2018"/>
        <w:gridCol w:w="1102"/>
        <w:gridCol w:w="1030"/>
        <w:gridCol w:w="604"/>
        <w:gridCol w:w="774"/>
        <w:gridCol w:w="711"/>
        <w:gridCol w:w="713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Header/>
          <w:jc w:val="center"/>
        </w:trPr>
        <w:tc>
          <w:tcPr>
            <w:tcW w:w="1010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表1工学院数学公共课开设建议一览表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tblHeader/>
          <w:jc w:val="center"/>
        </w:trPr>
        <w:tc>
          <w:tcPr>
            <w:tcW w:w="509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6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875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018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建议开设数学课程</w:t>
            </w:r>
          </w:p>
        </w:tc>
        <w:tc>
          <w:tcPr>
            <w:tcW w:w="1102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1030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课程类型</w:t>
            </w:r>
          </w:p>
        </w:tc>
        <w:tc>
          <w:tcPr>
            <w:tcW w:w="604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774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总学时</w:t>
            </w:r>
          </w:p>
        </w:tc>
        <w:tc>
          <w:tcPr>
            <w:tcW w:w="711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周学时</w:t>
            </w:r>
          </w:p>
        </w:tc>
        <w:tc>
          <w:tcPr>
            <w:tcW w:w="713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建议开设学期</w:t>
            </w:r>
          </w:p>
        </w:tc>
        <w:tc>
          <w:tcPr>
            <w:tcW w:w="798" w:type="dxa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6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工学院</w:t>
            </w: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物理学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高等数学A1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L07010003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高等数学A2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L07010004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复变函数与积分变换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光源与照明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复变函数与积分变换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1或2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复变函数与积分变换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1或2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离散数学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L07010029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高等数学B1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L07010001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高等数学B2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概率论与数理统计A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空间解析几何</w:t>
            </w:r>
          </w:p>
        </w:tc>
        <w:tc>
          <w:tcPr>
            <w:tcW w:w="1102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L07010006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tblHeader/>
          <w:jc w:val="center"/>
        </w:trPr>
        <w:tc>
          <w:tcPr>
            <w:tcW w:w="5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6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10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1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</w:tbl>
    <w:p/>
    <w:p/>
    <w:p/>
    <w:p/>
    <w:p/>
    <w:p/>
    <w:p>
      <w:pPr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eastAsia="zh-CN"/>
        </w:rPr>
        <w:t>表</w:t>
      </w:r>
      <w:r>
        <w:rPr>
          <w:rFonts w:hint="eastAsia"/>
          <w:b/>
          <w:bCs/>
          <w:sz w:val="21"/>
          <w:szCs w:val="21"/>
          <w:lang w:val="en-US" w:eastAsia="zh-CN"/>
        </w:rPr>
        <w:t>2</w:t>
      </w:r>
      <w:r>
        <w:rPr>
          <w:rFonts w:hint="eastAsia"/>
          <w:b/>
          <w:bCs/>
          <w:sz w:val="21"/>
          <w:szCs w:val="21"/>
        </w:rPr>
        <w:t>教师教育学院数学公共课开设建议一览表</w:t>
      </w:r>
    </w:p>
    <w:p>
      <w:pPr>
        <w:rPr>
          <w:sz w:val="22"/>
          <w:szCs w:val="22"/>
        </w:rPr>
      </w:pPr>
    </w:p>
    <w:tbl>
      <w:tblPr>
        <w:tblStyle w:val="2"/>
        <w:tblW w:w="1077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1301"/>
        <w:gridCol w:w="1133"/>
        <w:gridCol w:w="2233"/>
        <w:gridCol w:w="1250"/>
        <w:gridCol w:w="1117"/>
        <w:gridCol w:w="618"/>
        <w:gridCol w:w="563"/>
        <w:gridCol w:w="600"/>
        <w:gridCol w:w="800"/>
        <w:gridCol w:w="7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建议开设数学课程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课程类型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总学时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建议开设学期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教师教育学院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小学教育（语文方向）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微积分I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L07014001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小学教育（数学方向）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微积分I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L07014001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微积分II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L07014002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空间解析几何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L07010006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初等数论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L07010027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小学教育（全科）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微积分I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L07014001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微积分II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L07014002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初等数论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L07010027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空间解析几何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L07010006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tbl>
      <w:tblPr>
        <w:tblStyle w:val="2"/>
        <w:tblW w:w="1096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1034"/>
        <w:gridCol w:w="1350"/>
        <w:gridCol w:w="2127"/>
        <w:gridCol w:w="1300"/>
        <w:gridCol w:w="900"/>
        <w:gridCol w:w="650"/>
        <w:gridCol w:w="883"/>
        <w:gridCol w:w="684"/>
        <w:gridCol w:w="830"/>
        <w:gridCol w:w="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096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表3 生态学院数学公共课开设建议一览表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建议开设数学课程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课程类型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总学时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周学时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建议开设学期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生态学院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应用化学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园艺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园林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生物制药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2或3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生态学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3或4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tbl>
      <w:tblPr>
        <w:tblStyle w:val="2"/>
        <w:tblW w:w="1101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1080"/>
        <w:gridCol w:w="947"/>
        <w:gridCol w:w="2184"/>
        <w:gridCol w:w="1266"/>
        <w:gridCol w:w="1000"/>
        <w:gridCol w:w="600"/>
        <w:gridCol w:w="934"/>
        <w:gridCol w:w="750"/>
        <w:gridCol w:w="933"/>
        <w:gridCol w:w="8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1015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表4商学院数学公共课开设建议一览表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建议开设数学课程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课程类型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总学时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周学时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建议开设学期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建议考核方式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商学院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21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高等数学C1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L07010002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高等数学C2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L07010013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必修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线性代数B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L07010042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概率论与数理统计B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L07010043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考研数学（一）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L07010097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考研数学（二）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L07010098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B255E"/>
    <w:rsid w:val="13FA0408"/>
    <w:rsid w:val="1D5E7BC4"/>
    <w:rsid w:val="308A2803"/>
    <w:rsid w:val="46AF1F71"/>
    <w:rsid w:val="5F6E6D32"/>
    <w:rsid w:val="60266B13"/>
    <w:rsid w:val="64D7622D"/>
    <w:rsid w:val="6F54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2020-12-23T05:40:00Z</dcterms:created>
  <dc:creator>Administrator.PC-20201201FNWJ</dc:creator>
  <cp:lastModifiedBy>杜燕霞</cp:lastModifiedBy>
  <dcterms:modified xsi:type="dcterms:W3CDTF">2020-12-23T06:11:14Z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